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曾文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地理科学学院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助理研究员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讲师</w:t>
            </w: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342"/>
        <w:gridCol w:w="1075"/>
        <w:gridCol w:w="958"/>
        <w:gridCol w:w="10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曾文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男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1988.07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67945</wp:posOffset>
                  </wp:positionV>
                  <wp:extent cx="1108710" cy="1685290"/>
                  <wp:effectExtent l="0" t="0" r="15240" b="10160"/>
                  <wp:wrapNone/>
                  <wp:docPr id="1" name="图片 1" descr="证明照--1寸（白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证明照--1寸（白）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168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210803198807064514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2014.07.07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辽宁师范大学美术学院</w:t>
            </w:r>
            <w:r>
              <w:rPr>
                <w:rFonts w:hint="eastAsia"/>
                <w:kern w:val="0"/>
                <w:sz w:val="24"/>
                <w:szCs w:val="21"/>
                <w:lang w:eastAsia="zh-CN"/>
              </w:rPr>
              <w:t>、</w:t>
            </w:r>
            <w:r>
              <w:rPr>
                <w:rFonts w:hint="eastAsia"/>
                <w:kern w:val="0"/>
                <w:sz w:val="24"/>
                <w:szCs w:val="21"/>
              </w:rPr>
              <w:t>艺术设计学专业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、2014.06.17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助理研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究员、2018.12.29、</w:t>
            </w:r>
          </w:p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辽宁师范大学高级职称评审委员会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 xml:space="preserve">2007.09.07至 2011.07.04 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辽宁师范大学</w:t>
            </w: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美术学院 美术学（师范）</w:t>
            </w:r>
            <w:r>
              <w:rPr>
                <w:rFonts w:hint="eastAsia"/>
                <w:kern w:val="0"/>
                <w:sz w:val="24"/>
                <w:szCs w:val="21"/>
                <w:lang w:val="en-US" w:eastAsia="zh-CN"/>
              </w:rPr>
              <w:t>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文学学士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2011.09.07至2014.06.17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 xml:space="preserve">辽宁师范大学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美术学院 艺术设计学专业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文学硕士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6"/>
        <w:gridCol w:w="1813"/>
        <w:gridCol w:w="1656"/>
        <w:gridCol w:w="1401"/>
        <w:gridCol w:w="1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2014.07.07</w:t>
            </w: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2021.04.07</w:t>
            </w: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辽宁师范大学 党委宣传部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宣传思想和意识形态工作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科员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（助理研究员）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卜红双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 xml:space="preserve">2020.11.30 </w:t>
            </w: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2021.01.30</w:t>
            </w: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省委教育工委、省教育厅党组巡察组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政治巡察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巡察专员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刘怀民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 xml:space="preserve">2021.03.16 </w:t>
            </w: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2021.11.12</w:t>
            </w: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省委教育工委、省教育厅党组巡察组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政治巡察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巡察专员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刘怀民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2021.04.08</w:t>
            </w: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至今</w:t>
            </w: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辽宁师范大学地理科学学院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大学生思想政治教育及日常管理</w:t>
            </w:r>
          </w:p>
        </w:tc>
        <w:tc>
          <w:tcPr>
            <w:tcW w:w="1401" w:type="dxa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研究生辅导员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（助理研究员）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梁静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79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6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4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作为研究生辅导员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直在各方面严格要求自己，坚持不懈抓好政治理论学习，扭紧理想信念总开关，坚持用习近平新时代中国特色社会主义思想武装自身头脑，并将学习内容与本人工作实际紧密结合起来，坚定拥护“两个确立”、坚决做到“两个维护”，坚决服从组织决定和安排，积极参加党的组织生活，自觉接受组织监督、党员监督和制度约束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4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坚持认真践行习近平总书记“四有好老师”和“四个引路人”要求，时刻不忘“服务师生”的初心、“立德树人”的初心。在日常工作中，注重把握好育人契机，将思想政治教育融入每一次与学生的交流和接触的机会当中，注重因材施教，一视同仁，鼓励学生做最好的自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组织分管研究生深入学习习近平新时代中国特色社会主义思想，学习习近平总书记系列重要讲话、重要指示批示精神，组织学生集中观看中国共产党第二十次全国代表大会，开展“重温入党誓词，永葆入党初心”等活动，鼓励学生发挥先锋模范作用，积极投身抗击新冠肺炎疫情志愿服务，引导青年学生听党话、跟党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在学生管理工作中，能够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面向分管年级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研究生积极开展思想引领、心理健康咨询、就业招聘指导、防灾防害防骗、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疫情防控期间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个人健康防护等教育工作。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2022年新冠肺炎疫情防控期间，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为迎接符合返校条件的研究生顺利回到学校，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本人每天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都会检查核实所带年级全日制研究生的健康日报情况，仔细审核每一名申请返校学生的“两码两表一报告”，并与有疑问的同学逐一沟通核实，帮助学生顺利返校；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上半年，受疫情影响，学校施行封闭管理，绝大多数老师只能居家办公，我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所带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20级仍有73名研究生封闭在校内学习生活，为缓解在校同学因疫情等原因产生的焦虑情绪，我几乎每天都会与学生进行语音连线、谈心交流，为他们打开心结、排解压力，同时，我也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积极申请住校值班值守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的机会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充分利用住校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时间，面对面帮助学生开展心理健康咨询、就业招聘指导、防灾防害防骗等教育引导工作，与在校同学一起直面挑战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前后累计住校值班43天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。在用心用情服务学生的同时，我也能够尽心尽力做好学校和学院赋予的各项任务。积极参与学院的新闻媒体宣传、网站建设、意识形态领域风险排查等工作，在研究生复试工作中，右手突患腱鞘炎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异常疼痛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，仍然咬牙坚持，没有退缩，协助同事顺利完成学院相关工作。此外，因工作需要，我还同时承担了学校研究生院的部分学生管理工作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7个月的时间里，我每天都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辗转于6张表单，汇总22家培养单位3106名在校研究生，涉及研究生行程轨迹排查、健康日报、核酸检测等36项12000余条实时数据，并于当晚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收报工作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在学校实行网格化管理期间，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担任黄河路校区北院12公寓的楼长和博士公寓的楼长，协助各区域、单元负责人共同做好学生管理和志愿服务工作，以实际行动践行一名共产党员的初心使命。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担任地理科学学院研究生辅导员近2年时间里，累计分管研究生260人，分管学生中有10人次获得国家奖学金等荣誉称号，14人次获得省、市级荣誉称号，获得校级及以上荣誉称号学生239人次；本人于2022年获评校优秀研究生辅导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412"/>
        <w:gridCol w:w="21"/>
        <w:gridCol w:w="1113"/>
        <w:gridCol w:w="12"/>
        <w:gridCol w:w="851"/>
        <w:gridCol w:w="271"/>
        <w:gridCol w:w="33"/>
        <w:gridCol w:w="1407"/>
        <w:gridCol w:w="12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2022.03至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2023.06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大学生职业规划与就业指导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142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2023届毕业研究生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2022.03至</w:t>
            </w:r>
          </w:p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2023.06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形势政策与大学生思想政治教育、年级会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260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2020级、2021级研究生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98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</w:p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6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49"/>
        <w:gridCol w:w="251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632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参与就业工作队伍职业生涯规划与就业指导能力提升培训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生涯辅导工具及应用培训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2023.03.07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考取专项职业能力证书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获得辽宁省人事考试中心关于“高校就业指导专项职业技能考核合格”的职业技能认定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2023.05.11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枫叶优体杯”第四届辽宁省教育类研究生专业能力大赛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2022.03.17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高校宣传媒体融合发展的探索</w:t>
            </w:r>
            <w:bookmarkStart w:id="4" w:name="_GoBack"/>
            <w:bookmarkEnd w:id="4"/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与思考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新闻研究导刊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总第136期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2018.02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无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D类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>
            <w:pPr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>
            <w:pPr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该同志思想态度端正，政治立场坚定，坚决拥护中国共产党领导，具有较强的政治意识、大局意识，工作勤恳踏实，责任感强，关心集体，团结同事，具有良好的职业操守和优良的道德品格，听从组织安排，能够较好地完成岗位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职责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任务，任劳任怨，敢为人先。入职辅导员工作以来，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年度考核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  <w:lang w:val="en-US" w:eastAsia="zh-CN"/>
              </w:rPr>
              <w:t>2020年、2021年均为合格，2022年优秀。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>
      <w:pPr>
        <w:jc w:val="left"/>
        <w:rPr>
          <w:rFonts w:ascii="宋体" w:hAnsi="宋体" w:eastAsia="宋体" w:cs="Times New Roman"/>
          <w:b/>
          <w:szCs w:val="24"/>
        </w:rPr>
      </w:pPr>
    </w:p>
    <w:p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- 11 -</w:t>
    </w:r>
    <w:r>
      <w:rPr>
        <w:rStyle w:val="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zOTc3ZTFhZmJmNmRmNTdhNTE2MjU1MTQ3NmNlZjU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10C2917"/>
    <w:rsid w:val="036A69DA"/>
    <w:rsid w:val="065D3A1B"/>
    <w:rsid w:val="0B5E3954"/>
    <w:rsid w:val="1A0F4768"/>
    <w:rsid w:val="1AC56366"/>
    <w:rsid w:val="1E0B10CE"/>
    <w:rsid w:val="2515137E"/>
    <w:rsid w:val="277F4129"/>
    <w:rsid w:val="3324686B"/>
    <w:rsid w:val="37B704C1"/>
    <w:rsid w:val="3F172AD7"/>
    <w:rsid w:val="45D177D5"/>
    <w:rsid w:val="47653A95"/>
    <w:rsid w:val="49887EED"/>
    <w:rsid w:val="4DDC4386"/>
    <w:rsid w:val="52CA5510"/>
    <w:rsid w:val="54602962"/>
    <w:rsid w:val="5BC743EC"/>
    <w:rsid w:val="5F2A1848"/>
    <w:rsid w:val="62503133"/>
    <w:rsid w:val="65517BF0"/>
    <w:rsid w:val="65AE7F5E"/>
    <w:rsid w:val="70507CE6"/>
    <w:rsid w:val="7819674F"/>
    <w:rsid w:val="7BB90A37"/>
    <w:rsid w:val="7DDB29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left"/>
      <w:textAlignment w:val="baseline"/>
    </w:pPr>
  </w:style>
  <w:style w:type="paragraph" w:styleId="3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3556</Words>
  <Characters>3869</Characters>
  <Lines>20</Lines>
  <Paragraphs>5</Paragraphs>
  <TotalTime>6</TotalTime>
  <ScaleCrop>false</ScaleCrop>
  <LinksUpToDate>false</LinksUpToDate>
  <CharactersWithSpaces>4366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文@zZeng^</cp:lastModifiedBy>
  <cp:lastPrinted>2023-07-12T10:10:00Z</cp:lastPrinted>
  <dcterms:modified xsi:type="dcterms:W3CDTF">2023-07-12T14:38:30Z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2C2B5D41B412401290821E60DCD7D858_13</vt:lpwstr>
  </property>
</Properties>
</file>