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6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color w:val="333333"/>
          <w:kern w:val="0"/>
          <w:sz w:val="5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52"/>
          <w:szCs w:val="32"/>
        </w:rPr>
        <w:t>辽宁师范大学美术学院2020年硕士考试大纲</w:t>
      </w: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>
      <w:pPr>
        <w:widowControl/>
        <w:wordWrap w:val="0"/>
        <w:jc w:val="righ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32"/>
          <w:szCs w:val="32"/>
        </w:rPr>
        <w:t xml:space="preserve">签字：                 </w:t>
      </w:r>
    </w:p>
    <w:p>
      <w:pPr>
        <w:widowControl/>
        <w:ind w:right="640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32"/>
          <w:szCs w:val="32"/>
        </w:rPr>
        <w:t xml:space="preserve">                       </w:t>
      </w:r>
    </w:p>
    <w:p>
      <w:pPr>
        <w:widowControl/>
        <w:ind w:right="640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32"/>
          <w:szCs w:val="32"/>
        </w:rPr>
        <w:t xml:space="preserve">               学院公章    </w:t>
      </w: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辽宁师范大学美术学院</w:t>
      </w:r>
    </w:p>
    <w:p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2020年美术学、艺术硕士（美术）专业研究生入学考试</w:t>
      </w:r>
    </w:p>
    <w:p>
      <w:pPr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史论科目考试大纲</w:t>
      </w:r>
    </w:p>
    <w:p>
      <w:pPr>
        <w:spacing w:line="56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spacing w:line="360" w:lineRule="auto"/>
        <w:rPr>
          <w:rFonts w:ascii="Arial" w:hAnsi="Arial" w:eastAsia="黑体"/>
          <w:b/>
          <w:sz w:val="28"/>
        </w:rPr>
      </w:pPr>
      <w:r>
        <w:rPr>
          <w:rFonts w:hint="eastAsia" w:ascii="Arial" w:hAnsi="Arial" w:eastAsia="黑体"/>
          <w:b/>
          <w:sz w:val="28"/>
        </w:rPr>
        <w:t>注意：本大纲为参考性考试大纲，是考生需要掌握的基本内容。</w:t>
      </w:r>
    </w:p>
    <w:p>
      <w:pPr>
        <w:spacing w:line="300" w:lineRule="auto"/>
        <w:jc w:val="center"/>
        <w:rPr>
          <w:rFonts w:ascii="黑体" w:hAnsi="黑体" w:eastAsia="黑体" w:cs="黑体"/>
          <w:sz w:val="44"/>
          <w:szCs w:val="44"/>
        </w:rPr>
      </w:pPr>
    </w:p>
    <w:p>
      <w:pPr>
        <w:spacing w:line="30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711中国美术史</w:t>
      </w:r>
    </w:p>
    <w:p>
      <w:pPr>
        <w:spacing w:line="30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主要考察知识点：</w:t>
      </w:r>
    </w:p>
    <w:p>
      <w:pPr>
        <w:spacing w:line="30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第一章 史前及先秦美术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原始社会彩陶艺术述评；古代青铜器的特点。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第二章 秦汉美术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秦始皇陵兵马俑赏析；汉画像砖、画像石的描绘内容和艺术特色。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第三章 魏晋南北朝美术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魏晋南北朝人物画述评；顾恺之及其代表作品分析。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第四章 隋唐美术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唐代人物画述评；阎立本及其代表作品分析；张萱和周昉的仕女画分析；吴道子及其代表作品分析。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第五章 五代两宋美术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五代人物画述评；顾闳中《韩熙载夜宴图》赏析；宋代人物画述评；梁楷《 泼墨仙人 》赏析；《清明上河图》赏析；宋代花鸟画述评。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第六章 元代美术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“元四家”的山水画述评；黄公望《 富春山居图 》赏析；倪瓒的山水画赏析。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第七章 明代美术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明四家的绘画艺术述评；董其昌的山水画述评；徐渭的花鸟画赏析。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第八章 清代美术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清代花鸟画述评；清代“四王”的山水画述评；清代“四僧” 的绘画艺术述评；八大山人的绘画艺术述评；石涛山水画赏析；“扬州画派”的绘画艺术述评。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综述</w:t>
      </w:r>
    </w:p>
    <w:p>
      <w:pPr>
        <w:spacing w:line="30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中国古代人物画的发展演变；</w:t>
      </w:r>
    </w:p>
    <w:p>
      <w:pPr>
        <w:spacing w:line="30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中国古代文人画的发展演变。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8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09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外国美术史</w:t>
      </w:r>
    </w:p>
    <w:p>
      <w:pPr>
        <w:spacing w:line="30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主要考察知识点：</w:t>
      </w:r>
    </w:p>
    <w:p>
      <w:pPr>
        <w:spacing w:line="300" w:lineRule="auto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第一章 原始与古代美术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 原始美术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雕塑《 威伦道夫的维纳斯 》赏析。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 古希腊美术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古希腊美术的特点；古希腊美术不同发展时期的艺术风格；菲狄亚斯的雕塑创作述评；《米洛的阿芙罗底德》赏析；《掷铁饼者》赏析。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第二章 中世纪美术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中世纪美术的特点；哥特式教堂建筑述评；拜占庭镶嵌画述评。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第三章 文艺复兴美术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文艺复兴美术的特点；达·芬奇、米开朗基罗、拉斐尔的艺术风格；达·芬奇《蒙娜丽莎》、《最后的晚餐》赏析；米开朗基罗《 大卫 》赏析；拉斐尔《雅典学院》赏析；威尼斯画派乔尔乔纳和提香的艺术风格。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第四章 十七世纪美术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 巴洛克美术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巴洛克美术的特点；贝尼尼《 阿波罗与达芙妮》赏析；鲁本斯《强劫留西帕斯的女儿》赏析。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 其他代表美术家及其作品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委拉斯贵支及其《纺织女》赏析；伦勃朗的绘画创作述评。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第五章 十八世纪美术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 罗可可美术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罗可可美术的特点。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 其他代表美术家及其作品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戈雅及其《1808年5月3日的枪杀》赏析。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第六章 十九世纪美术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第一节 新古典主义美术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新古典主义美术的特点；大卫的绘画创作述评；安格尔及其《 大宫女 》赏析。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第二节 浪漫主义美术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浪漫主义美术的特点；席里柯《梅杜萨之筏》赏析；德拉克洛瓦《自由引导人民》、《希阿岛的屠杀》赏析。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第三节 现实主义美术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现实主义美术的特点；巴比松画派述评；库尔贝的绘画创作述评；米勒的绘画创作述评。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第四节 印象主义美术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印象主义美术的特点；莫奈、德加、雷诺阿绘画的艺术特色。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第五节 新印象主义美术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新印象主义美术的特点。</w:t>
      </w: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第六节 后印象主义美术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后印象主义美术的特点；塞尚、凡高、高庚绘画的艺术特色。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eastAsia="宋体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106794C"/>
    <w:rsid w:val="000051EF"/>
    <w:rsid w:val="00064592"/>
    <w:rsid w:val="000C7863"/>
    <w:rsid w:val="001D250F"/>
    <w:rsid w:val="001F702B"/>
    <w:rsid w:val="0026208F"/>
    <w:rsid w:val="0030134B"/>
    <w:rsid w:val="003E0BBE"/>
    <w:rsid w:val="00426C9A"/>
    <w:rsid w:val="00530F2D"/>
    <w:rsid w:val="00676028"/>
    <w:rsid w:val="006C102F"/>
    <w:rsid w:val="00764068"/>
    <w:rsid w:val="008C2200"/>
    <w:rsid w:val="00910238"/>
    <w:rsid w:val="00A14F07"/>
    <w:rsid w:val="00AF5435"/>
    <w:rsid w:val="00B00AD5"/>
    <w:rsid w:val="00B443B7"/>
    <w:rsid w:val="00C17357"/>
    <w:rsid w:val="00C652DE"/>
    <w:rsid w:val="00CD00FC"/>
    <w:rsid w:val="00F031F7"/>
    <w:rsid w:val="00F21F5F"/>
    <w:rsid w:val="08DD63FC"/>
    <w:rsid w:val="25EB52A0"/>
    <w:rsid w:val="4106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216</Words>
  <Characters>1237</Characters>
  <Lines>10</Lines>
  <Paragraphs>2</Paragraphs>
  <TotalTime>11</TotalTime>
  <ScaleCrop>false</ScaleCrop>
  <LinksUpToDate>false</LinksUpToDate>
  <CharactersWithSpaces>1451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2016-08-27T23:45:00Z</dcterms:created>
  <dc:creator>Administrator</dc:creator>
  <cp:lastModifiedBy>lenovo</cp:lastModifiedBy>
  <cp:lastPrinted>2019-07-12T00:28:00Z</cp:lastPrinted>
  <dcterms:modified xsi:type="dcterms:W3CDTF">2019-08-26T06:39:38Z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