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04C" w:rsidRDefault="0019304C">
      <w:pPr>
        <w:widowControl/>
        <w:spacing w:line="560" w:lineRule="exact"/>
        <w:jc w:val="center"/>
        <w:rPr>
          <w:rFonts w:ascii="宋体" w:cs="Times New Roman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辽宁师范大学美术学院</w:t>
      </w:r>
    </w:p>
    <w:p w:rsidR="0019304C" w:rsidRDefault="0019304C" w:rsidP="00AC4B15">
      <w:pPr>
        <w:widowControl/>
        <w:spacing w:line="560" w:lineRule="exact"/>
        <w:ind w:firstLineChars="300" w:firstLine="31680"/>
        <w:rPr>
          <w:rFonts w:ascii="宋体" w:cs="Times New Roman"/>
          <w:b/>
          <w:bCs/>
          <w:kern w:val="0"/>
          <w:sz w:val="32"/>
          <w:szCs w:val="32"/>
        </w:rPr>
      </w:pPr>
      <w:r>
        <w:rPr>
          <w:rFonts w:ascii="宋体" w:hAnsi="宋体" w:cs="宋体"/>
          <w:b/>
          <w:bCs/>
          <w:kern w:val="0"/>
          <w:sz w:val="32"/>
          <w:szCs w:val="32"/>
        </w:rPr>
        <w:t>045113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学科教学（美术）专业研究生入学考试</w:t>
      </w:r>
    </w:p>
    <w:p w:rsidR="0019304C" w:rsidRDefault="0019304C">
      <w:pPr>
        <w:spacing w:line="560" w:lineRule="exact"/>
        <w:jc w:val="center"/>
        <w:rPr>
          <w:rFonts w:ascii="宋体" w:cs="Times New Roman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美术学基础综合考试大纲</w:t>
      </w:r>
    </w:p>
    <w:p w:rsidR="0019304C" w:rsidRDefault="0019304C">
      <w:pPr>
        <w:spacing w:line="360" w:lineRule="auto"/>
        <w:rPr>
          <w:rFonts w:ascii="Arial" w:eastAsia="黑体" w:hAnsi="Arial" w:cs="Times New Roman"/>
          <w:b/>
          <w:bCs/>
          <w:sz w:val="28"/>
          <w:szCs w:val="28"/>
        </w:rPr>
      </w:pPr>
      <w:r>
        <w:rPr>
          <w:rFonts w:ascii="Arial" w:eastAsia="黑体" w:hAnsi="Arial" w:cs="黑体" w:hint="eastAsia"/>
          <w:b/>
          <w:bCs/>
          <w:sz w:val="28"/>
          <w:szCs w:val="28"/>
        </w:rPr>
        <w:t>注意：本大纲为参考性考试大纲，是考生需要掌握的基本内容。</w:t>
      </w:r>
    </w:p>
    <w:p w:rsidR="0019304C" w:rsidRDefault="0019304C">
      <w:pPr>
        <w:spacing w:line="300" w:lineRule="auto"/>
        <w:jc w:val="center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</w:p>
    <w:p w:rsidR="0019304C" w:rsidRDefault="0019304C">
      <w:pPr>
        <w:spacing w:line="300" w:lineRule="auto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中国美术史</w:t>
      </w:r>
    </w:p>
    <w:p w:rsidR="0019304C" w:rsidRDefault="0019304C" w:rsidP="00816F20">
      <w:pPr>
        <w:widowControl/>
        <w:spacing w:line="300" w:lineRule="auto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主要考察知识点</w:t>
      </w:r>
      <w:r>
        <w:rPr>
          <w:rFonts w:ascii="黑体" w:eastAsia="黑体" w:hAnsi="黑体" w:cs="黑体"/>
          <w:kern w:val="0"/>
          <w:sz w:val="32"/>
          <w:szCs w:val="32"/>
        </w:rPr>
        <w:t>: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第一章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史前及先秦美术</w:t>
      </w:r>
    </w:p>
    <w:p w:rsidR="0019304C" w:rsidRDefault="0019304C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原始社会彩陶艺术述评；古代青铜器的特点。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第二章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秦汉美术</w:t>
      </w:r>
    </w:p>
    <w:p w:rsidR="0019304C" w:rsidRDefault="0019304C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秦始皇陵兵马俑赏析；汉画像砖、画像石的描绘内容和艺术特色。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第三章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魏晋南北朝美术</w:t>
      </w:r>
    </w:p>
    <w:p w:rsidR="0019304C" w:rsidRDefault="0019304C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魏晋南北朝人物画述评；顾恺之及其代表作品分析。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第四章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隋唐美术</w:t>
      </w:r>
    </w:p>
    <w:p w:rsidR="0019304C" w:rsidRDefault="0019304C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唐代人物画述评；阎立本及其代表作品分析；张萱和周昉的仕女画分析；吴道子及其代表作品分析。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第五章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五代两宋美术</w:t>
      </w:r>
    </w:p>
    <w:p w:rsidR="0019304C" w:rsidRDefault="0019304C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五代人物画述评；顾闳中《韩熙载夜宴图》赏析；宋代人物画述评；梁楷《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泼墨仙人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》赏析；《清明上河图》赏析；宋代花鸟画述评。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第六章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元代美术</w:t>
      </w:r>
    </w:p>
    <w:p w:rsidR="0019304C" w:rsidRDefault="0019304C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cs="宋体" w:hint="eastAsia"/>
          <w:sz w:val="24"/>
          <w:szCs w:val="24"/>
        </w:rPr>
        <w:t>“元四家”的山水画述评；黄公望《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富春山居图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》赏析；倪瓒的山水画赏析。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第七章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明代美术</w:t>
      </w:r>
    </w:p>
    <w:p w:rsidR="0019304C" w:rsidRDefault="0019304C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明四家的绘画艺术述评；董其昌的山水画述评；徐渭的花鸟画赏析。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第八章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清代美术</w:t>
      </w:r>
    </w:p>
    <w:p w:rsidR="0019304C" w:rsidRDefault="0019304C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清代花鸟画述评；清代“四王”的山水画述评；清代“四僧”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的绘画艺术述评；八大山人的绘画艺术述评；石涛山水画赏析；“扬州画派”的绘画艺术述评。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综述</w:t>
      </w:r>
    </w:p>
    <w:p w:rsidR="0019304C" w:rsidRDefault="0019304C">
      <w:pPr>
        <w:spacing w:line="300" w:lineRule="auto"/>
        <w:ind w:firstLine="4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中国古代人物画的发展演变；</w:t>
      </w:r>
    </w:p>
    <w:p w:rsidR="0019304C" w:rsidRDefault="0019304C">
      <w:pPr>
        <w:spacing w:line="300" w:lineRule="auto"/>
        <w:ind w:firstLine="4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中国古代文人画的发展演变。</w:t>
      </w:r>
    </w:p>
    <w:p w:rsidR="0019304C" w:rsidRDefault="0019304C">
      <w:pPr>
        <w:spacing w:line="300" w:lineRule="auto"/>
        <w:rPr>
          <w:rFonts w:cs="Times New Roman"/>
          <w:sz w:val="24"/>
          <w:szCs w:val="24"/>
        </w:rPr>
      </w:pPr>
    </w:p>
    <w:p w:rsidR="0019304C" w:rsidRDefault="0019304C">
      <w:pPr>
        <w:spacing w:line="300" w:lineRule="auto"/>
        <w:rPr>
          <w:rFonts w:cs="Times New Roman"/>
          <w:sz w:val="24"/>
          <w:szCs w:val="24"/>
        </w:rPr>
      </w:pPr>
    </w:p>
    <w:p w:rsidR="0019304C" w:rsidRDefault="0019304C">
      <w:pPr>
        <w:spacing w:line="300" w:lineRule="auto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外国美术史</w:t>
      </w:r>
    </w:p>
    <w:p w:rsidR="0019304C" w:rsidRDefault="0019304C">
      <w:pPr>
        <w:spacing w:line="360" w:lineRule="auto"/>
        <w:rPr>
          <w:rFonts w:ascii="Arial" w:eastAsia="黑体" w:hAnsi="Arial" w:cs="黑体"/>
          <w:b/>
          <w:bCs/>
          <w:sz w:val="28"/>
          <w:szCs w:val="28"/>
        </w:rPr>
      </w:pPr>
      <w:r>
        <w:rPr>
          <w:rFonts w:ascii="Arial" w:eastAsia="黑体" w:hAnsi="Arial" w:cs="黑体" w:hint="eastAsia"/>
          <w:b/>
          <w:bCs/>
          <w:sz w:val="28"/>
          <w:szCs w:val="28"/>
        </w:rPr>
        <w:t>注意：本大纲为参考性考试大纲，是考生需要掌握的基本内容。</w:t>
      </w:r>
    </w:p>
    <w:p w:rsidR="0019304C" w:rsidRDefault="0019304C" w:rsidP="00816F20">
      <w:pPr>
        <w:widowControl/>
        <w:spacing w:line="300" w:lineRule="auto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主要考察知识点</w:t>
      </w:r>
      <w:r>
        <w:rPr>
          <w:rFonts w:ascii="黑体" w:eastAsia="黑体" w:hAnsi="黑体" w:cs="黑体"/>
          <w:kern w:val="0"/>
          <w:sz w:val="32"/>
          <w:szCs w:val="32"/>
        </w:rPr>
        <w:t>:</w:t>
      </w:r>
    </w:p>
    <w:p w:rsidR="0019304C" w:rsidRPr="00816F20" w:rsidRDefault="0019304C">
      <w:pPr>
        <w:spacing w:line="360" w:lineRule="auto"/>
        <w:rPr>
          <w:rFonts w:ascii="Arial" w:eastAsia="黑体" w:hAnsi="Arial" w:cs="Times New Roman"/>
          <w:b/>
          <w:bCs/>
          <w:sz w:val="28"/>
          <w:szCs w:val="28"/>
        </w:rPr>
      </w:pP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第一章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原始与古代美术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第一节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原始美术</w:t>
      </w:r>
    </w:p>
    <w:p w:rsidR="0019304C" w:rsidRDefault="0019304C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雕塑《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威伦道夫的维纳斯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》赏析。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第二节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古希腊美术</w:t>
      </w:r>
    </w:p>
    <w:p w:rsidR="0019304C" w:rsidRDefault="0019304C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古希腊美术的特点；古希腊美术不同发展时期的艺术风格；菲狄亚斯的雕塑创作述评；《米洛的阿芙罗底德》赏析；《掷铁饼者》赏析。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第二章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中世纪美术</w:t>
      </w:r>
    </w:p>
    <w:p w:rsidR="0019304C" w:rsidRDefault="0019304C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中世纪美术的特点；哥特式教堂建筑述评；拜占庭镶嵌画述评。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第三章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文艺复兴美术</w:t>
      </w:r>
    </w:p>
    <w:p w:rsidR="0019304C" w:rsidRDefault="0019304C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文艺复兴美术的特点；达·芬奇、米开朗基罗、拉斐尔的艺术风格；达·芬奇《蒙娜丽莎》、《最后的晚餐》赏析；米开朗基罗《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大卫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》赏析；拉斐尔《雅典学院》赏析；威尼斯画派乔尔乔纳和提香的艺术风格。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第四章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十七世纪美术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第一节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巴洛克美术</w:t>
      </w:r>
    </w:p>
    <w:p w:rsidR="0019304C" w:rsidRDefault="0019304C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巴洛克美术的特点；贝尼尼《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阿波罗与达芙妮》赏析；鲁本斯《强劫留西帕斯的女儿》赏析。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第二节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其他代表美术家及其作品</w:t>
      </w:r>
    </w:p>
    <w:p w:rsidR="0019304C" w:rsidRDefault="0019304C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委拉斯贵支及其《纺织女》赏析；伦勃朗的绘画创作述评。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第五章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十八世纪美术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第一节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罗可可美术</w:t>
      </w:r>
    </w:p>
    <w:p w:rsidR="0019304C" w:rsidRDefault="0019304C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罗可可美术的特点。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第二节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其他代表美术家及其作品</w:t>
      </w:r>
    </w:p>
    <w:p w:rsidR="0019304C" w:rsidRDefault="0019304C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戈雅及其《</w:t>
      </w:r>
      <w:r>
        <w:rPr>
          <w:sz w:val="24"/>
          <w:szCs w:val="24"/>
        </w:rPr>
        <w:t>1808</w:t>
      </w:r>
      <w:r>
        <w:rPr>
          <w:rFonts w:cs="宋体" w:hint="eastAsia"/>
          <w:sz w:val="24"/>
          <w:szCs w:val="24"/>
        </w:rPr>
        <w:t>年</w:t>
      </w:r>
      <w:r>
        <w:rPr>
          <w:sz w:val="24"/>
          <w:szCs w:val="24"/>
        </w:rPr>
        <w:t>5</w:t>
      </w:r>
      <w:r>
        <w:rPr>
          <w:rFonts w:cs="宋体" w:hint="eastAsia"/>
          <w:sz w:val="24"/>
          <w:szCs w:val="24"/>
        </w:rPr>
        <w:t>月</w:t>
      </w:r>
      <w:r>
        <w:rPr>
          <w:sz w:val="24"/>
          <w:szCs w:val="24"/>
        </w:rPr>
        <w:t>3</w:t>
      </w:r>
      <w:r>
        <w:rPr>
          <w:rFonts w:cs="宋体" w:hint="eastAsia"/>
          <w:sz w:val="24"/>
          <w:szCs w:val="24"/>
        </w:rPr>
        <w:t>日的枪杀》赏析。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第六章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十九世纪美术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第一节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新古典主义美术</w:t>
      </w:r>
    </w:p>
    <w:p w:rsidR="0019304C" w:rsidRDefault="0019304C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新古典主义美术的特点；大卫的绘画创作述评；安格尔及其《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大宫女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》赏析。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第二节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浪漫主义美术</w:t>
      </w:r>
    </w:p>
    <w:p w:rsidR="0019304C" w:rsidRDefault="0019304C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浪漫主义美术的特点；席里柯《梅杜萨之筏》赏析；德拉克洛瓦《自由引导人民》、《希阿岛的屠杀》赏析。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第三节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现实主义美术</w:t>
      </w:r>
    </w:p>
    <w:p w:rsidR="0019304C" w:rsidRDefault="0019304C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现实主义美术的特点；巴比松画派述评；库尔贝的绘画创作述评；米勒的绘画创作述评。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第四节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印象主义美术</w:t>
      </w:r>
    </w:p>
    <w:p w:rsidR="0019304C" w:rsidRDefault="0019304C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印象主义美术的特点；莫奈、德加、雷诺阿绘画的艺术特色。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第五节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新印象主义美术</w:t>
      </w:r>
    </w:p>
    <w:p w:rsidR="0019304C" w:rsidRDefault="0019304C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新印象主义美术的特点。</w:t>
      </w:r>
    </w:p>
    <w:p w:rsidR="0019304C" w:rsidRDefault="0019304C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第六节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后印象主义美术</w:t>
      </w: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后印象主义美术的特点；塞尚、凡高、高庚绘画的艺术特色。</w:t>
      </w: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>
      <w:pPr>
        <w:spacing w:line="300" w:lineRule="auto"/>
        <w:ind w:firstLine="480"/>
        <w:rPr>
          <w:rFonts w:cs="宋体"/>
          <w:sz w:val="24"/>
          <w:szCs w:val="24"/>
        </w:rPr>
      </w:pPr>
    </w:p>
    <w:p w:rsidR="0019304C" w:rsidRDefault="0019304C" w:rsidP="00355581">
      <w:pPr>
        <w:spacing w:line="300" w:lineRule="auto"/>
        <w:rPr>
          <w:rFonts w:cs="宋体"/>
          <w:sz w:val="24"/>
          <w:szCs w:val="24"/>
        </w:rPr>
      </w:pPr>
    </w:p>
    <w:p w:rsidR="0019304C" w:rsidRDefault="0019304C" w:rsidP="00AC4B15">
      <w:pPr>
        <w:spacing w:line="300" w:lineRule="auto"/>
        <w:ind w:firstLineChars="900" w:firstLine="3168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美术概论</w:t>
      </w:r>
    </w:p>
    <w:p w:rsidR="0019304C" w:rsidRDefault="0019304C">
      <w:pPr>
        <w:spacing w:line="300" w:lineRule="auto"/>
        <w:rPr>
          <w:rFonts w:asci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注意：本大纲为参考性考试大纲，是考生需要掌握的基本内容。</w:t>
      </w:r>
    </w:p>
    <w:p w:rsidR="0019304C" w:rsidRDefault="0019304C">
      <w:pPr>
        <w:spacing w:line="300" w:lineRule="auto"/>
        <w:rPr>
          <w:rFonts w:asci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主要分为两大部分：美术的基本原理和美术的历史发展。</w:t>
      </w:r>
    </w:p>
    <w:p w:rsidR="0019304C" w:rsidRDefault="0019304C" w:rsidP="00816F20">
      <w:pPr>
        <w:widowControl/>
        <w:spacing w:line="300" w:lineRule="auto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主要考察知识点</w:t>
      </w:r>
      <w:r>
        <w:rPr>
          <w:rFonts w:ascii="黑体" w:eastAsia="黑体" w:hAnsi="黑体" w:cs="黑体"/>
          <w:kern w:val="0"/>
          <w:sz w:val="32"/>
          <w:szCs w:val="32"/>
        </w:rPr>
        <w:t>:</w:t>
      </w:r>
    </w:p>
    <w:p w:rsidR="0019304C" w:rsidRPr="00816F20" w:rsidRDefault="0019304C">
      <w:pPr>
        <w:spacing w:line="300" w:lineRule="auto"/>
        <w:rPr>
          <w:rFonts w:ascii="宋体" w:cs="宋体"/>
          <w:sz w:val="24"/>
          <w:szCs w:val="24"/>
        </w:rPr>
      </w:pPr>
    </w:p>
    <w:p w:rsidR="0019304C" w:rsidRDefault="0019304C">
      <w:pPr>
        <w:spacing w:line="300" w:lineRule="auto"/>
        <w:rPr>
          <w:rFonts w:asci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一、美术基本原理</w:t>
      </w:r>
      <w:r>
        <w:rPr>
          <w:rFonts w:ascii="宋体" w:hAnsi="宋体" w:cs="宋体" w:hint="eastAsia"/>
          <w:b/>
          <w:bCs/>
          <w:sz w:val="24"/>
          <w:szCs w:val="24"/>
        </w:rPr>
        <w:t> </w:t>
      </w:r>
    </w:p>
    <w:p w:rsidR="0019304C" w:rsidRDefault="0019304C">
      <w:pPr>
        <w:spacing w:line="300" w:lineRule="auto"/>
        <w:rPr>
          <w:rFonts w:ascii="宋体" w:cs="宋体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1</w:t>
      </w:r>
      <w:r>
        <w:rPr>
          <w:rFonts w:ascii="宋体" w:hAnsi="宋体" w:cs="宋体" w:hint="eastAsia"/>
          <w:b/>
          <w:bCs/>
          <w:sz w:val="24"/>
          <w:szCs w:val="24"/>
        </w:rPr>
        <w:t>、美术的本质：</w:t>
      </w:r>
      <w:r>
        <w:rPr>
          <w:rFonts w:ascii="宋体" w:hAnsi="宋体" w:cs="宋体" w:hint="eastAsia"/>
          <w:sz w:val="24"/>
          <w:szCs w:val="24"/>
        </w:rPr>
        <w:t>理解美术的本质。其中包括理解历史上关于美术的各种解释，美术的社会本质、美术的认识本质、美术的审美本质、美术的历史本质等。</w:t>
      </w:r>
      <w:r>
        <w:rPr>
          <w:rFonts w:ascii="宋体" w:hAnsi="宋体" w:cs="宋体" w:hint="eastAsia"/>
          <w:sz w:val="24"/>
          <w:szCs w:val="24"/>
        </w:rPr>
        <w:t> </w:t>
      </w:r>
    </w:p>
    <w:p w:rsidR="0019304C" w:rsidRDefault="0019304C">
      <w:pPr>
        <w:spacing w:line="300" w:lineRule="auto"/>
        <w:rPr>
          <w:rFonts w:ascii="宋体" w:cs="宋体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2</w:t>
      </w:r>
      <w:r>
        <w:rPr>
          <w:rFonts w:ascii="宋体" w:hAnsi="宋体" w:cs="宋体" w:hint="eastAsia"/>
          <w:b/>
          <w:bCs/>
          <w:sz w:val="24"/>
          <w:szCs w:val="24"/>
        </w:rPr>
        <w:t>、创作论：</w:t>
      </w:r>
      <w:r>
        <w:rPr>
          <w:rFonts w:ascii="宋体" w:hAnsi="宋体" w:cs="宋体" w:hint="eastAsia"/>
          <w:sz w:val="24"/>
          <w:szCs w:val="24"/>
        </w:rPr>
        <w:t>理解和掌握美术活动中的创作主体、创作活动过程、美术作品等内容，把握这些美术创作活动中的相关原理。</w:t>
      </w:r>
    </w:p>
    <w:p w:rsidR="0019304C" w:rsidRDefault="0019304C">
      <w:pPr>
        <w:spacing w:line="300" w:lineRule="auto"/>
        <w:rPr>
          <w:rFonts w:ascii="宋体" w:cs="宋体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3</w:t>
      </w:r>
      <w:r>
        <w:rPr>
          <w:rFonts w:ascii="宋体" w:hAnsi="宋体" w:cs="宋体" w:hint="eastAsia"/>
          <w:b/>
          <w:bCs/>
          <w:sz w:val="24"/>
          <w:szCs w:val="24"/>
        </w:rPr>
        <w:t>、接受论</w:t>
      </w:r>
      <w:r>
        <w:rPr>
          <w:rFonts w:ascii="宋体" w:hAnsi="宋体" w:cs="宋体" w:hint="eastAsia"/>
          <w:sz w:val="24"/>
          <w:szCs w:val="24"/>
        </w:rPr>
        <w:t>：理解和掌握美术接受活动的性质和特征、美术接受的社会环境和环节、美术接受的内在过程、美术的审美教育等相关理论。</w:t>
      </w:r>
    </w:p>
    <w:p w:rsidR="0019304C" w:rsidRDefault="0019304C">
      <w:pPr>
        <w:spacing w:line="300" w:lineRule="auto"/>
        <w:rPr>
          <w:rFonts w:asci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二、美术的历史发展</w:t>
      </w:r>
      <w:r>
        <w:rPr>
          <w:rFonts w:ascii="宋体" w:hAnsi="宋体" w:cs="宋体" w:hint="eastAsia"/>
          <w:b/>
          <w:bCs/>
          <w:sz w:val="24"/>
          <w:szCs w:val="24"/>
        </w:rPr>
        <w:t> </w:t>
      </w:r>
    </w:p>
    <w:p w:rsidR="0019304C" w:rsidRDefault="0019304C">
      <w:pPr>
        <w:spacing w:line="300" w:lineRule="auto"/>
        <w:rPr>
          <w:rFonts w:ascii="宋体" w:cs="宋体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1</w:t>
      </w:r>
      <w:r>
        <w:rPr>
          <w:rFonts w:ascii="宋体" w:hAnsi="宋体" w:cs="宋体" w:hint="eastAsia"/>
          <w:b/>
          <w:bCs/>
          <w:sz w:val="24"/>
          <w:szCs w:val="24"/>
        </w:rPr>
        <w:t>、美术的发生论：</w:t>
      </w:r>
      <w:r>
        <w:rPr>
          <w:rFonts w:ascii="宋体" w:hAnsi="宋体" w:cs="宋体" w:hint="eastAsia"/>
          <w:sz w:val="24"/>
          <w:szCs w:val="24"/>
        </w:rPr>
        <w:t>理解历史上的美术发生的学说、美术发生的动力、美术发生的历史过程与阶段。原始美术的性质及其在历史中的转换等基础理论。</w:t>
      </w:r>
      <w:r>
        <w:rPr>
          <w:rFonts w:ascii="宋体" w:hAnsi="宋体" w:cs="宋体" w:hint="eastAsia"/>
          <w:sz w:val="24"/>
          <w:szCs w:val="24"/>
        </w:rPr>
        <w:t> </w:t>
      </w:r>
    </w:p>
    <w:p w:rsidR="0019304C" w:rsidRDefault="0019304C">
      <w:pPr>
        <w:spacing w:line="300" w:lineRule="auto"/>
        <w:rPr>
          <w:rFonts w:ascii="宋体" w:cs="宋体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2</w:t>
      </w:r>
      <w:r>
        <w:rPr>
          <w:rFonts w:ascii="宋体" w:hAnsi="宋体" w:cs="宋体" w:hint="eastAsia"/>
          <w:b/>
          <w:bCs/>
          <w:sz w:val="24"/>
          <w:szCs w:val="24"/>
        </w:rPr>
        <w:t>、美术发展论：</w:t>
      </w:r>
      <w:r>
        <w:rPr>
          <w:rFonts w:ascii="宋体" w:hAnsi="宋体" w:cs="宋体" w:hint="eastAsia"/>
          <w:sz w:val="24"/>
          <w:szCs w:val="24"/>
        </w:rPr>
        <w:t>初步理解美术发展的客观规律，了解中国美术的形态流变、西方美术的形态流变，当代的中国美术的发展。</w:t>
      </w:r>
      <w:r>
        <w:rPr>
          <w:rFonts w:ascii="宋体" w:hAnsi="宋体" w:cs="宋体" w:hint="eastAsia"/>
          <w:sz w:val="24"/>
          <w:szCs w:val="24"/>
        </w:rPr>
        <w:t> </w:t>
      </w:r>
    </w:p>
    <w:p w:rsidR="0019304C" w:rsidRDefault="0019304C">
      <w:pPr>
        <w:spacing w:line="300" w:lineRule="auto"/>
        <w:rPr>
          <w:rFonts w:ascii="宋体" w:cs="宋体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3</w:t>
      </w:r>
      <w:r>
        <w:rPr>
          <w:rFonts w:ascii="宋体" w:hAnsi="宋体" w:cs="宋体" w:hint="eastAsia"/>
          <w:b/>
          <w:bCs/>
          <w:sz w:val="24"/>
          <w:szCs w:val="24"/>
        </w:rPr>
        <w:t>、门类论：</w:t>
      </w:r>
      <w:r>
        <w:rPr>
          <w:rFonts w:ascii="宋体" w:hAnsi="宋体" w:cs="宋体" w:hint="eastAsia"/>
          <w:sz w:val="24"/>
          <w:szCs w:val="24"/>
        </w:rPr>
        <w:t>了解美术的基本特征和门类划分，理解美术中主要门类的特征，理解美术与其他门类艺术之间的关系。</w:t>
      </w:r>
    </w:p>
    <w:p w:rsidR="0019304C" w:rsidRDefault="0019304C">
      <w:pPr>
        <w:spacing w:line="300" w:lineRule="auto"/>
        <w:rPr>
          <w:rFonts w:asci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三、考试要求</w:t>
      </w:r>
      <w:r>
        <w:rPr>
          <w:rFonts w:ascii="宋体" w:hAnsi="宋体" w:cs="宋体" w:hint="eastAsia"/>
          <w:b/>
          <w:bCs/>
          <w:sz w:val="24"/>
          <w:szCs w:val="24"/>
        </w:rPr>
        <w:t> </w:t>
      </w:r>
    </w:p>
    <w:p w:rsidR="0019304C" w:rsidRDefault="0019304C">
      <w:pPr>
        <w:spacing w:line="300" w:lineRule="auto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 </w:t>
      </w:r>
      <w:r>
        <w:rPr>
          <w:rFonts w:ascii="宋体" w:hAnsi="宋体" w:cs="宋体" w:hint="eastAsia"/>
          <w:sz w:val="24"/>
          <w:szCs w:val="24"/>
        </w:rPr>
        <w:t> </w:t>
      </w:r>
      <w:r>
        <w:rPr>
          <w:rFonts w:ascii="宋体" w:hAnsi="宋体" w:cs="宋体" w:hint="eastAsia"/>
          <w:sz w:val="24"/>
          <w:szCs w:val="24"/>
        </w:rPr>
        <w:t>考生应全面了解并理解美术原理中的基本概念和范畴，掌握美术活动诸环节的主要原理，并且具备运用这些原理，结合美术发展的现象进行理论分析。</w:t>
      </w:r>
    </w:p>
    <w:p w:rsidR="0019304C" w:rsidRDefault="0019304C">
      <w:pPr>
        <w:spacing w:line="300" w:lineRule="auto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</w:t>
      </w:r>
      <w:r>
        <w:rPr>
          <w:rFonts w:ascii="宋体" w:hAnsi="宋体" w:cs="宋体" w:hint="eastAsia"/>
          <w:b/>
          <w:bCs/>
          <w:sz w:val="24"/>
          <w:szCs w:val="24"/>
        </w:rPr>
        <w:t>、有关大纲表达的说明</w:t>
      </w:r>
      <w:r>
        <w:rPr>
          <w:rFonts w:ascii="宋体" w:hAnsi="宋体" w:cs="宋体" w:hint="eastAsia"/>
          <w:sz w:val="24"/>
          <w:szCs w:val="24"/>
        </w:rPr>
        <w:t> </w:t>
      </w:r>
    </w:p>
    <w:p w:rsidR="0019304C" w:rsidRDefault="0019304C">
      <w:pPr>
        <w:spacing w:line="300" w:lineRule="auto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 </w:t>
      </w:r>
      <w:r>
        <w:rPr>
          <w:rFonts w:ascii="宋体" w:hAnsi="宋体" w:cs="宋体" w:hint="eastAsia"/>
          <w:b/>
          <w:bCs/>
          <w:sz w:val="24"/>
          <w:szCs w:val="24"/>
        </w:rPr>
        <w:t> </w:t>
      </w:r>
      <w:r>
        <w:rPr>
          <w:rFonts w:ascii="宋体" w:hAnsi="宋体" w:cs="宋体"/>
          <w:b/>
          <w:bCs/>
          <w:sz w:val="24"/>
          <w:szCs w:val="24"/>
        </w:rPr>
        <w:t>1</w:t>
      </w:r>
      <w:r>
        <w:rPr>
          <w:rFonts w:ascii="宋体" w:hAnsi="宋体" w:cs="宋体" w:hint="eastAsia"/>
          <w:b/>
          <w:bCs/>
          <w:sz w:val="24"/>
          <w:szCs w:val="24"/>
        </w:rPr>
        <w:t>、了解：</w:t>
      </w:r>
      <w:r>
        <w:rPr>
          <w:rFonts w:ascii="宋体" w:hAnsi="宋体" w:cs="宋体" w:hint="eastAsia"/>
          <w:sz w:val="24"/>
          <w:szCs w:val="24"/>
        </w:rPr>
        <w:t>指对概念、原理、方法等能表述清楚。</w:t>
      </w:r>
      <w:r>
        <w:rPr>
          <w:rFonts w:ascii="宋体" w:hAnsi="宋体" w:cs="宋体" w:hint="eastAsia"/>
          <w:sz w:val="24"/>
          <w:szCs w:val="24"/>
        </w:rPr>
        <w:t> </w:t>
      </w:r>
    </w:p>
    <w:p w:rsidR="0019304C" w:rsidRDefault="0019304C" w:rsidP="00AC4B15">
      <w:pPr>
        <w:spacing w:line="300" w:lineRule="auto"/>
        <w:ind w:left="31680" w:hangingChars="500" w:firstLine="31680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 </w:t>
      </w:r>
      <w:r>
        <w:rPr>
          <w:rFonts w:ascii="宋体" w:hAnsi="宋体" w:cs="宋体" w:hint="eastAsia"/>
          <w:b/>
          <w:bCs/>
          <w:sz w:val="24"/>
          <w:szCs w:val="24"/>
        </w:rPr>
        <w:t> </w:t>
      </w:r>
      <w:r>
        <w:rPr>
          <w:rFonts w:ascii="宋体" w:hAnsi="宋体" w:cs="宋体"/>
          <w:b/>
          <w:bCs/>
          <w:sz w:val="24"/>
          <w:szCs w:val="24"/>
        </w:rPr>
        <w:t>2</w:t>
      </w:r>
      <w:r>
        <w:rPr>
          <w:rFonts w:ascii="宋体" w:hAnsi="宋体" w:cs="宋体" w:hint="eastAsia"/>
          <w:b/>
          <w:bCs/>
          <w:sz w:val="24"/>
          <w:szCs w:val="24"/>
        </w:rPr>
        <w:t>、理解：</w:t>
      </w:r>
      <w:r>
        <w:rPr>
          <w:rFonts w:ascii="宋体" w:hAnsi="宋体" w:cs="宋体" w:hint="eastAsia"/>
          <w:sz w:val="24"/>
          <w:szCs w:val="24"/>
        </w:rPr>
        <w:t>指对原理、方法、系统等能进行描述、归纳、举例、说明。</w:t>
      </w:r>
      <w:r>
        <w:rPr>
          <w:rFonts w:ascii="宋体" w:hAnsi="宋体" w:cs="宋体" w:hint="eastAsia"/>
          <w:sz w:val="24"/>
          <w:szCs w:val="24"/>
        </w:rPr>
        <w:t> </w:t>
      </w:r>
      <w:r>
        <w:rPr>
          <w:rFonts w:ascii="宋体" w:hAnsi="宋体" w:cs="宋体" w:hint="eastAsia"/>
          <w:sz w:val="24"/>
          <w:szCs w:val="24"/>
        </w:rPr>
        <w:t> </w:t>
      </w:r>
      <w:r>
        <w:rPr>
          <w:rFonts w:ascii="宋体" w:hAnsi="宋体" w:cs="宋体" w:hint="eastAsia"/>
          <w:sz w:val="24"/>
          <w:szCs w:val="24"/>
        </w:rPr>
        <w:t> </w:t>
      </w:r>
    </w:p>
    <w:p w:rsidR="0019304C" w:rsidRDefault="0019304C" w:rsidP="00A450DA">
      <w:pPr>
        <w:spacing w:line="300" w:lineRule="auto"/>
        <w:ind w:firstLineChars="200" w:firstLine="31680"/>
        <w:rPr>
          <w:rFonts w:ascii="宋体" w:cs="宋体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3</w:t>
      </w:r>
      <w:r>
        <w:rPr>
          <w:rFonts w:ascii="宋体" w:hAnsi="宋体" w:cs="宋体" w:hint="eastAsia"/>
          <w:b/>
          <w:bCs/>
          <w:sz w:val="24"/>
          <w:szCs w:val="24"/>
        </w:rPr>
        <w:t>、掌握：</w:t>
      </w:r>
      <w:r>
        <w:rPr>
          <w:rFonts w:ascii="宋体" w:hAnsi="宋体" w:cs="宋体" w:hint="eastAsia"/>
          <w:sz w:val="24"/>
          <w:szCs w:val="24"/>
        </w:rPr>
        <w:t>指能对原理、方法、技能等实例加以运用。</w:t>
      </w:r>
    </w:p>
    <w:sectPr w:rsidR="0019304C" w:rsidSect="002D4B6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04C" w:rsidRDefault="0019304C" w:rsidP="002D4B65">
      <w:r>
        <w:separator/>
      </w:r>
    </w:p>
  </w:endnote>
  <w:endnote w:type="continuationSeparator" w:id="1">
    <w:p w:rsidR="0019304C" w:rsidRDefault="0019304C" w:rsidP="002D4B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04C" w:rsidRDefault="0019304C">
    <w:pPr>
      <w:pStyle w:val="Footer"/>
      <w:rPr>
        <w:rFonts w:cs="Times New Roman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filled="f" stroked="f" strokeweight=".5pt">
          <v:textbox style="mso-fit-shape-to-text:t" inset="0,0,0,0">
            <w:txbxContent>
              <w:p w:rsidR="0019304C" w:rsidRDefault="0019304C">
                <w:pPr>
                  <w:snapToGrid w:val="0"/>
                  <w:rPr>
                    <w:rFonts w:cs="Times New Roman"/>
                    <w:sz w:val="18"/>
                    <w:szCs w:val="18"/>
                  </w:rPr>
                </w:pPr>
                <w:fldSimple w:instr=" PAGE  \* MERGEFORMAT ">
                  <w:r w:rsidRPr="00AC4B15">
                    <w:rPr>
                      <w:noProof/>
                      <w:sz w:val="18"/>
                      <w:szCs w:val="18"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04C" w:rsidRDefault="0019304C" w:rsidP="002D4B65">
      <w:r>
        <w:separator/>
      </w:r>
    </w:p>
  </w:footnote>
  <w:footnote w:type="continuationSeparator" w:id="1">
    <w:p w:rsidR="0019304C" w:rsidRDefault="0019304C" w:rsidP="002D4B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106794C"/>
    <w:rsid w:val="00037579"/>
    <w:rsid w:val="00043531"/>
    <w:rsid w:val="00085925"/>
    <w:rsid w:val="000A062E"/>
    <w:rsid w:val="000F0286"/>
    <w:rsid w:val="0019304C"/>
    <w:rsid w:val="001B048D"/>
    <w:rsid w:val="002D4B65"/>
    <w:rsid w:val="00355581"/>
    <w:rsid w:val="004658E0"/>
    <w:rsid w:val="00473BD0"/>
    <w:rsid w:val="004C601F"/>
    <w:rsid w:val="006B751C"/>
    <w:rsid w:val="007B5CE8"/>
    <w:rsid w:val="008118BB"/>
    <w:rsid w:val="00816F20"/>
    <w:rsid w:val="009748F5"/>
    <w:rsid w:val="009A79CD"/>
    <w:rsid w:val="00A450DA"/>
    <w:rsid w:val="00A6574C"/>
    <w:rsid w:val="00AC4B15"/>
    <w:rsid w:val="00BF48F2"/>
    <w:rsid w:val="00FB4ECA"/>
    <w:rsid w:val="00FC309D"/>
    <w:rsid w:val="04B072FB"/>
    <w:rsid w:val="08DD63FC"/>
    <w:rsid w:val="0D092BB2"/>
    <w:rsid w:val="1A296787"/>
    <w:rsid w:val="39C016BE"/>
    <w:rsid w:val="3A835ED7"/>
    <w:rsid w:val="41067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B65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D4B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4B65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2D4B6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D4B6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4</Pages>
  <Words>301</Words>
  <Characters>1716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王相海</cp:lastModifiedBy>
  <cp:revision>8</cp:revision>
  <dcterms:created xsi:type="dcterms:W3CDTF">2016-08-27T23:45:00Z</dcterms:created>
  <dcterms:modified xsi:type="dcterms:W3CDTF">2018-09-14T03:27:00Z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  <property fmtid="{D5CDD505-2E9C-101B-9397-08002B2CF9AE}" pid="3" name="KSORubyTemplateID" linkTarget="0">
    <vt:lpwstr>6</vt:lpwstr>
  </property>
</Properties>
</file>