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C5" w:rsidRDefault="005D0AC5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学科教学（思政）教育硕士专业学位</w:t>
      </w:r>
    </w:p>
    <w:p w:rsidR="005D0AC5" w:rsidRDefault="005D0AC5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考试大纲</w:t>
      </w:r>
    </w:p>
    <w:p w:rsidR="005D0AC5" w:rsidRPr="006A4A98" w:rsidRDefault="005D0AC5" w:rsidP="006A4A98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5D0AC5" w:rsidRDefault="005D0AC5">
      <w:pPr>
        <w:rPr>
          <w:rFonts w:cs="Times New Roman"/>
        </w:rPr>
      </w:pP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Style w:val="Strong"/>
          <w:rFonts w:hint="eastAsia"/>
          <w:color w:val="444444"/>
          <w:sz w:val="11"/>
          <w:szCs w:val="11"/>
        </w:rPr>
        <w:t xml:space="preserve">　</w:t>
      </w:r>
      <w:r>
        <w:rPr>
          <w:rStyle w:val="Strong"/>
          <w:rFonts w:hint="eastAsia"/>
          <w:color w:val="444444"/>
          <w:sz w:val="21"/>
          <w:szCs w:val="21"/>
        </w:rPr>
        <w:t xml:space="preserve">　</w:t>
      </w:r>
      <w:r>
        <w:rPr>
          <w:rStyle w:val="Strong"/>
          <w:color w:val="444444"/>
          <w:sz w:val="21"/>
          <w:szCs w:val="21"/>
        </w:rPr>
        <w:t>I.</w:t>
      </w:r>
      <w:r>
        <w:rPr>
          <w:rStyle w:val="Strong"/>
          <w:rFonts w:hint="eastAsia"/>
          <w:color w:val="444444"/>
          <w:sz w:val="21"/>
          <w:szCs w:val="21"/>
        </w:rPr>
        <w:t>考试目标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  <w:color w:val="444444"/>
        </w:rPr>
        <w:t xml:space="preserve">　　</w:t>
      </w:r>
      <w:r>
        <w:rPr>
          <w:rFonts w:ascii="宋体" w:hAnsi="宋体" w:cs="宋体" w:hint="eastAsia"/>
        </w:rPr>
        <w:t>考查学生思想政治学科教学原理的</w:t>
      </w:r>
      <w:r>
        <w:rPr>
          <w:rFonts w:cs="宋体" w:hint="eastAsia"/>
        </w:rPr>
        <w:t>专业基础知识和基本理论的同时，注重理论性和应用性相结合，侧重考查考生运用</w:t>
      </w:r>
      <w:r>
        <w:rPr>
          <w:rFonts w:ascii="宋体" w:hAnsi="宋体" w:cs="宋体" w:hint="eastAsia"/>
        </w:rPr>
        <w:t>思想政治学科教学原理</w:t>
      </w:r>
      <w:r>
        <w:rPr>
          <w:rFonts w:cs="宋体" w:hint="eastAsia"/>
        </w:rPr>
        <w:t>分析、解决问题的能力和运用理论对教学实践的主动探究能力。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考生应能：</w:t>
      </w:r>
    </w:p>
    <w:p w:rsidR="005D0AC5" w:rsidRPr="00A55C05" w:rsidRDefault="005D0AC5" w:rsidP="006A4A98">
      <w:pPr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color w:val="444444"/>
        </w:rPr>
        <w:t>1.</w:t>
      </w:r>
      <w:r>
        <w:rPr>
          <w:rFonts w:ascii="宋体" w:hAnsi="宋体" w:cs="宋体" w:hint="eastAsia"/>
          <w:color w:val="444444"/>
        </w:rPr>
        <w:t>掌握思想政治课教育理念</w:t>
      </w:r>
      <w:r>
        <w:rPr>
          <w:rFonts w:ascii="宋体" w:cs="宋体"/>
          <w:color w:val="444444"/>
        </w:rPr>
        <w:t>,</w:t>
      </w:r>
      <w:r>
        <w:rPr>
          <w:rFonts w:ascii="宋体" w:hAnsi="宋体" w:cs="宋体" w:hint="eastAsia"/>
        </w:rPr>
        <w:t>思想政治教学特有的理论和规律，理解思想政治学科教学的基本原理和实践步骤与要领，并转化为从师的教学素质和教学技能。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color w:val="444444"/>
          <w:sz w:val="21"/>
          <w:szCs w:val="21"/>
        </w:rPr>
        <w:t>2.</w:t>
      </w:r>
      <w:r>
        <w:rPr>
          <w:rFonts w:hint="eastAsia"/>
          <w:color w:val="444444"/>
          <w:sz w:val="21"/>
          <w:szCs w:val="21"/>
        </w:rPr>
        <w:t>正确理解和掌握</w:t>
      </w:r>
      <w:r>
        <w:rPr>
          <w:rFonts w:hint="eastAsia"/>
          <w:color w:val="444444"/>
          <w:sz w:val="21"/>
          <w:szCs w:val="21"/>
          <w:u w:val="dotted"/>
        </w:rPr>
        <w:t>教学模式、教学方法、授课技能、评价技能</w:t>
      </w:r>
      <w:r>
        <w:rPr>
          <w:rFonts w:hint="eastAsia"/>
          <w:color w:val="444444"/>
          <w:sz w:val="21"/>
          <w:szCs w:val="21"/>
        </w:rPr>
        <w:t>。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color w:val="444444"/>
          <w:sz w:val="21"/>
          <w:szCs w:val="21"/>
        </w:rPr>
        <w:t xml:space="preserve">  3.</w:t>
      </w:r>
      <w:r>
        <w:rPr>
          <w:rFonts w:hint="eastAsia"/>
          <w:color w:val="444444"/>
          <w:sz w:val="21"/>
          <w:szCs w:val="21"/>
        </w:rPr>
        <w:t>运用教学技能和要求设计政治课教学</w:t>
      </w:r>
      <w:r>
        <w:rPr>
          <w:color w:val="444444"/>
          <w:sz w:val="21"/>
          <w:szCs w:val="21"/>
        </w:rPr>
        <w:t>.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color w:val="444444"/>
          <w:sz w:val="21"/>
          <w:szCs w:val="21"/>
        </w:rPr>
        <w:t xml:space="preserve">  4.</w:t>
      </w:r>
      <w:r>
        <w:rPr>
          <w:rFonts w:hint="eastAsia"/>
          <w:color w:val="444444"/>
          <w:sz w:val="21"/>
          <w:szCs w:val="21"/>
        </w:rPr>
        <w:t>结合案例分析问题和解决问题</w:t>
      </w:r>
      <w:r>
        <w:rPr>
          <w:color w:val="444444"/>
          <w:sz w:val="21"/>
          <w:szCs w:val="21"/>
        </w:rPr>
        <w:t>.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rStyle w:val="Strong"/>
          <w:rFonts w:hint="eastAsia"/>
          <w:color w:val="444444"/>
          <w:sz w:val="21"/>
          <w:szCs w:val="21"/>
        </w:rPr>
        <w:t xml:space="preserve">　Ⅱ</w:t>
      </w:r>
      <w:r>
        <w:rPr>
          <w:rStyle w:val="Strong"/>
          <w:color w:val="444444"/>
          <w:sz w:val="21"/>
          <w:szCs w:val="21"/>
        </w:rPr>
        <w:t>.</w:t>
      </w:r>
      <w:r>
        <w:rPr>
          <w:rStyle w:val="Strong"/>
          <w:rFonts w:hint="eastAsia"/>
          <w:color w:val="444444"/>
          <w:sz w:val="21"/>
          <w:szCs w:val="21"/>
        </w:rPr>
        <w:t>考试形式和试卷结构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一、试卷满分及考试时间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本试卷满分为</w:t>
      </w:r>
      <w:r>
        <w:rPr>
          <w:color w:val="444444"/>
          <w:sz w:val="21"/>
          <w:szCs w:val="21"/>
        </w:rPr>
        <w:t>150</w:t>
      </w:r>
      <w:r>
        <w:rPr>
          <w:rFonts w:hint="eastAsia"/>
          <w:color w:val="444444"/>
          <w:sz w:val="21"/>
          <w:szCs w:val="21"/>
        </w:rPr>
        <w:t>分，考试时间为</w:t>
      </w:r>
      <w:r>
        <w:rPr>
          <w:color w:val="444444"/>
          <w:sz w:val="21"/>
          <w:szCs w:val="21"/>
        </w:rPr>
        <w:t>180</w:t>
      </w:r>
      <w:r>
        <w:rPr>
          <w:rFonts w:hint="eastAsia"/>
          <w:color w:val="444444"/>
          <w:sz w:val="21"/>
          <w:szCs w:val="21"/>
        </w:rPr>
        <w:t>分钟。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二、答题方式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答题方式为闭卷、笔试。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三、考试内容结构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理论部分</w:t>
      </w:r>
      <w:r>
        <w:rPr>
          <w:color w:val="444444"/>
          <w:sz w:val="21"/>
          <w:szCs w:val="21"/>
        </w:rPr>
        <w:t>75</w:t>
      </w:r>
      <w:r>
        <w:rPr>
          <w:rFonts w:hint="eastAsia"/>
          <w:color w:val="444444"/>
          <w:sz w:val="21"/>
          <w:szCs w:val="21"/>
        </w:rPr>
        <w:t>分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应用部分</w:t>
      </w:r>
      <w:r>
        <w:rPr>
          <w:color w:val="444444"/>
          <w:sz w:val="21"/>
          <w:szCs w:val="21"/>
        </w:rPr>
        <w:t>75</w:t>
      </w:r>
      <w:r>
        <w:rPr>
          <w:rFonts w:hint="eastAsia"/>
          <w:color w:val="444444"/>
          <w:sz w:val="21"/>
          <w:szCs w:val="21"/>
        </w:rPr>
        <w:t>分</w:t>
      </w:r>
    </w:p>
    <w:p w:rsidR="005D0AC5" w:rsidRPr="00A55C05" w:rsidRDefault="005D0AC5" w:rsidP="006E1E88">
      <w:pPr>
        <w:rPr>
          <w:rFonts w:ascii="宋体" w:cs="Times New Roman"/>
        </w:rPr>
      </w:pPr>
      <w:r>
        <w:rPr>
          <w:rFonts w:cs="宋体" w:hint="eastAsia"/>
          <w:color w:val="444444"/>
        </w:rPr>
        <w:t xml:space="preserve">　　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152" w:firstLine="31680"/>
        <w:rPr>
          <w:rStyle w:val="Strong"/>
          <w:rFonts w:cs="Times New Roman"/>
          <w:color w:val="444444"/>
          <w:sz w:val="21"/>
          <w:szCs w:val="21"/>
        </w:rPr>
      </w:pP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152" w:firstLine="31680"/>
        <w:rPr>
          <w:rStyle w:val="Strong"/>
          <w:rFonts w:cs="Times New Roman"/>
          <w:color w:val="444444"/>
          <w:sz w:val="21"/>
          <w:szCs w:val="21"/>
        </w:rPr>
      </w:pPr>
      <w:r>
        <w:rPr>
          <w:rStyle w:val="Strong"/>
          <w:rFonts w:hint="eastAsia"/>
          <w:color w:val="444444"/>
          <w:sz w:val="21"/>
          <w:szCs w:val="21"/>
        </w:rPr>
        <w:t>Ⅲ</w:t>
      </w:r>
      <w:r>
        <w:rPr>
          <w:rStyle w:val="Strong"/>
          <w:color w:val="444444"/>
          <w:sz w:val="21"/>
          <w:szCs w:val="21"/>
        </w:rPr>
        <w:t>.</w:t>
      </w:r>
      <w:r>
        <w:rPr>
          <w:rStyle w:val="Strong"/>
          <w:rFonts w:hint="eastAsia"/>
          <w:color w:val="444444"/>
          <w:sz w:val="21"/>
          <w:szCs w:val="21"/>
        </w:rPr>
        <w:t>考查内容</w:t>
      </w:r>
    </w:p>
    <w:p w:rsidR="005D0AC5" w:rsidRDefault="005D0AC5" w:rsidP="006E1E88">
      <w:pPr>
        <w:numPr>
          <w:ilvl w:val="0"/>
          <w:numId w:val="1"/>
        </w:num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教学与思想政治（品德）课教学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什么是教学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  <w:b/>
          <w:bCs/>
        </w:rPr>
        <w:t>、</w:t>
      </w:r>
      <w:r>
        <w:rPr>
          <w:rFonts w:ascii="宋体" w:hAnsi="宋体" w:cs="宋体" w:hint="eastAsia"/>
        </w:rPr>
        <w:t>教学概念的界定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二、教学的基本要素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三、教学的本质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四、现代教学的基本特点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思想政治（品德）课教学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一、思想政治（品德）课的性质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二、思想政治（品德）课的地位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三、思想政治（品德）课的功能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教学论的研究任务与思想政治（品德）课的教学任务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一、教学论的研究任务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二、初中思想品德课的教学任务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三、高中思想政治课的教学任务</w:t>
      </w:r>
    </w:p>
    <w:p w:rsidR="005D0AC5" w:rsidRDefault="005D0AC5" w:rsidP="006E1E88">
      <w:pPr>
        <w:tabs>
          <w:tab w:val="left" w:pos="3165"/>
        </w:tabs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第二章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教学目标与思想政治（品德）新课程标准</w:t>
      </w:r>
      <w:r>
        <w:rPr>
          <w:rFonts w:ascii="宋体" w:cs="Times New Roman"/>
          <w:b/>
          <w:bCs/>
        </w:rPr>
        <w:tab/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教学目标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一、教育目的、培养目标、课程目标、教学目标及其内在联系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二、教学目标的内涵与分类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三、教学目标的设计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思想政治（品德）新课程标准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一、思想政治（品德）新课程的理念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二、思想政治（品德）新课程标准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三、思想政治（品德）新课程教材结构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思想政治（品德）课教学目标的设计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一、初中思想品德课的教学目标设计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二、高中思想政治课的教学目标设计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第三章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教学过程与思想政治（品德）课的教学过程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教学过程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</w:rPr>
        <w:t>一、教学过程的基本内涵与结构阐释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二、教学过程的基本功能与基本属性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三、教学过程的本质与基本阶段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思想政治（品德）课教学过程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一、思想政治（品德）课教学过程的实质与矛盾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二、思想政治（品德）课教学过程的形式与形态</w:t>
      </w:r>
    </w:p>
    <w:p w:rsidR="005D0AC5" w:rsidRDefault="005D0AC5" w:rsidP="006E1E88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三、思想政治（品德）课教学过程的有效性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第四章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思想政治（品德）课的教学模式与教学方法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教学模式与教学方法概述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一、教学模式概述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二、教学方法概述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初中思想品德课的教学模式与教学方法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一、初中思想品德课的教学模式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二、初中思想品德课的教学方法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高中思想政治课的教学模式与教学方法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一、高中思想政治课的教学模式</w:t>
      </w:r>
    </w:p>
    <w:p w:rsidR="005D0AC5" w:rsidRDefault="005D0AC5" w:rsidP="006E1E88">
      <w:pPr>
        <w:widowControl/>
        <w:rPr>
          <w:rFonts w:ascii="宋体" w:cs="Times New Roman"/>
          <w:color w:val="000000"/>
          <w:kern w:val="0"/>
        </w:rPr>
      </w:pPr>
      <w:r>
        <w:rPr>
          <w:rFonts w:ascii="宋体" w:hAnsi="宋体" w:cs="宋体" w:hint="eastAsia"/>
        </w:rPr>
        <w:t>二、高中思想政治课的教学方法</w:t>
      </w:r>
    </w:p>
    <w:p w:rsidR="005D0AC5" w:rsidRDefault="005D0AC5" w:rsidP="006E1E88">
      <w:pPr>
        <w:widowControl/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第五章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教学行为与思想政治（品德）课的有效教学行为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教学行为的概述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一、教学行为的内涵、基本属性及意义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二、评价教师教学行为的指标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三、与教学行为相关的概念及其关系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教学行为的分类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一、教学行为的一般分类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二、课堂教学行为具体化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思想政治（品德）课的有效教学行为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一、有效教学行为的内涵、标准与特征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二、课堂中有效教学的特点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三、新课程理念下思想政治（品德）课课堂教学行为的转变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b/>
          <w:bCs/>
          <w:color w:val="444444"/>
          <w:sz w:val="21"/>
          <w:szCs w:val="21"/>
        </w:rPr>
      </w:pPr>
      <w:r>
        <w:rPr>
          <w:rFonts w:hint="eastAsia"/>
          <w:b/>
          <w:bCs/>
          <w:color w:val="444444"/>
          <w:sz w:val="21"/>
          <w:szCs w:val="21"/>
        </w:rPr>
        <w:t>第六章</w:t>
      </w:r>
      <w:r>
        <w:rPr>
          <w:b/>
          <w:bCs/>
          <w:color w:val="444444"/>
          <w:sz w:val="21"/>
          <w:szCs w:val="21"/>
        </w:rPr>
        <w:t xml:space="preserve">  </w:t>
      </w:r>
      <w:r>
        <w:rPr>
          <w:rFonts w:hint="eastAsia"/>
          <w:b/>
          <w:bCs/>
          <w:color w:val="444444"/>
          <w:sz w:val="21"/>
          <w:szCs w:val="21"/>
        </w:rPr>
        <w:t>思想政治（品德）课程的教学设计论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第一节</w:t>
      </w:r>
      <w:r>
        <w:rPr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</w:rPr>
        <w:t>思想政治（品德）课教学目标的设计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一、教学目标的设计原则、要求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二、教学目标设计的步骤、方法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第二节</w:t>
      </w:r>
      <w:r>
        <w:rPr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</w:rPr>
        <w:t>思想政治（品德）课教学内容的设计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一、把握教材地位、特点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二、把握教材的内容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第三节</w:t>
      </w:r>
      <w:r>
        <w:rPr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</w:rPr>
        <w:t>思想政治（品德）课教学方法的设计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一、对教学方法的恰当选择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二、对教学方法的合理运用</w:t>
      </w:r>
    </w:p>
    <w:p w:rsidR="005D0AC5" w:rsidRDefault="005D0AC5" w:rsidP="006E1E88">
      <w:pPr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第七章</w:t>
      </w:r>
      <w:r>
        <w:rPr>
          <w:rFonts w:ascii="宋体" w:hAnsi="宋体" w:cs="宋体"/>
          <w:b/>
          <w:bCs/>
        </w:rPr>
        <w:t xml:space="preserve">  </w:t>
      </w:r>
      <w:r>
        <w:rPr>
          <w:rFonts w:ascii="宋体" w:hAnsi="宋体" w:cs="宋体" w:hint="eastAsia"/>
          <w:b/>
          <w:bCs/>
        </w:rPr>
        <w:t>思想政治（品德）课的教学技能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思想政治（品德）课的导课技能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一、导课的作用与要求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二、选择导课方式的技能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思想政治（品德）课的授课技能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一、授课的特点与分类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二、启发式课堂讲授的技能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三、授课的基本要求与技能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思想政治（品德）课的提问与举例技能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一、课堂提问的作用与类型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二、课堂提问的要求与技巧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三、课堂举例的要求与技能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思想政治（品德）课的板书与结课技能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一、板书的作用与技能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二、结课的原则与方式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第五节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思想政治课（品德）的教态技能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一、设计教态的作用</w:t>
      </w:r>
    </w:p>
    <w:p w:rsidR="005D0AC5" w:rsidRDefault="005D0AC5" w:rsidP="006E1E88">
      <w:pPr>
        <w:pStyle w:val="NormalWeb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二、设计教态的原则与方法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第八章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学会学习与思想政治（品德）课学习指导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学习与学会学习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一、学习的内涵、过程及思想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二、学会学习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三、现代学习观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第二节教会学生学习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一、学习策略的训练步骤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二、学习方法指导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三、对学习者的建议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思想政治（品德）课的学习指导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一、思想政治（品德）课的学习指导的目标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二、思想政治（品德）课的学习指导的主要内容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三、思想政治（品德）课的学习指导的基本要求</w:t>
      </w:r>
    </w:p>
    <w:p w:rsidR="005D0AC5" w:rsidRDefault="005D0AC5" w:rsidP="006A4A98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rPr>
          <w:rFonts w:cs="Times New Roman"/>
          <w:color w:val="444444"/>
          <w:sz w:val="21"/>
          <w:szCs w:val="21"/>
        </w:rPr>
      </w:pPr>
    </w:p>
    <w:p w:rsidR="005D0AC5" w:rsidRDefault="005D0AC5" w:rsidP="006E1E88">
      <w:pPr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第九章</w:t>
      </w:r>
      <w:r>
        <w:rPr>
          <w:rFonts w:ascii="宋体" w:hAnsi="宋体" w:cs="宋体"/>
          <w:b/>
          <w:bCs/>
        </w:rPr>
        <w:t xml:space="preserve">   </w:t>
      </w:r>
      <w:r>
        <w:rPr>
          <w:rFonts w:ascii="宋体" w:hAnsi="宋体" w:cs="宋体" w:hint="eastAsia"/>
          <w:b/>
          <w:bCs/>
        </w:rPr>
        <w:t>思想政治（品德）课的教学评价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思想政治（品德）课的发展性教师评价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一、发展性教师评价的含义与结构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二、发展性教师评价指标体系的建立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三、发展性教师评价的实施与原则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思想政治（品德）课的发展性学生评价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一、发展性学生评价的含义与理念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二、发展性学生评价指标体系的建立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三、发展性学生评价过程的实施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思想政治（品德）课的发展性学业评价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一、发展性学业成绩的终结性评价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二、学生思想品德发展的过程性评价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三、学生综合素质的发展性评价</w:t>
      </w:r>
    </w:p>
    <w:p w:rsidR="005D0AC5" w:rsidRDefault="005D0AC5" w:rsidP="006E1E88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第十章</w:t>
      </w:r>
      <w:r>
        <w:rPr>
          <w:rFonts w:ascii="宋体" w:hAnsi="宋体" w:cs="宋体"/>
          <w:b/>
          <w:bCs/>
        </w:rPr>
        <w:t xml:space="preserve">  </w:t>
      </w:r>
      <w:r>
        <w:rPr>
          <w:rFonts w:ascii="宋体" w:hAnsi="宋体" w:cs="宋体" w:hint="eastAsia"/>
          <w:b/>
          <w:bCs/>
        </w:rPr>
        <w:t>思想政治（品德）课教师的专业素养与专业发展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思想政治（品德）课教师的专业素养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一、思想政治（品德）课教师的专业知识素养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二、思想政治（品德）课教师的专业能力素养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三、思想政治（品德）课教师的专业情意素养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思想政治（品德）课教师的专业发展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一、思想政治（品德）课教师专业发展的基本特征</w:t>
      </w:r>
    </w:p>
    <w:p w:rsidR="005D0AC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二、思想政治（品德）课教师专业发展的因素</w:t>
      </w:r>
    </w:p>
    <w:p w:rsidR="005D0AC5" w:rsidRPr="00A55C05" w:rsidRDefault="005D0AC5" w:rsidP="006E1E88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三、思想政治（品德）课教师专业发展的主要途径</w:t>
      </w:r>
      <w:bookmarkStart w:id="0" w:name="_GoBack"/>
      <w:bookmarkEnd w:id="0"/>
    </w:p>
    <w:sectPr w:rsidR="005D0AC5" w:rsidRPr="00A55C05" w:rsidSect="00855B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AC5" w:rsidRDefault="005D0AC5" w:rsidP="00A55C0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0AC5" w:rsidRDefault="005D0AC5" w:rsidP="00A55C0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AC5" w:rsidRDefault="005D0AC5" w:rsidP="00A55C0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0AC5" w:rsidRDefault="005D0AC5" w:rsidP="00A55C0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4EFA3"/>
    <w:multiLevelType w:val="singleLevel"/>
    <w:tmpl w:val="55E4EFA3"/>
    <w:lvl w:ilvl="0">
      <w:start w:val="1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FD0"/>
    <w:rsid w:val="001806A0"/>
    <w:rsid w:val="001833FE"/>
    <w:rsid w:val="00551573"/>
    <w:rsid w:val="005D0AC5"/>
    <w:rsid w:val="006A4A98"/>
    <w:rsid w:val="006E1E88"/>
    <w:rsid w:val="00756DE8"/>
    <w:rsid w:val="00855B44"/>
    <w:rsid w:val="009F610B"/>
    <w:rsid w:val="00A55C05"/>
    <w:rsid w:val="00B345FA"/>
    <w:rsid w:val="00B73039"/>
    <w:rsid w:val="00C458F0"/>
    <w:rsid w:val="00C83FD0"/>
    <w:rsid w:val="05E84F40"/>
    <w:rsid w:val="08280CF2"/>
    <w:rsid w:val="0CB06B5C"/>
    <w:rsid w:val="1AA67F47"/>
    <w:rsid w:val="249B0526"/>
    <w:rsid w:val="2E4753A2"/>
    <w:rsid w:val="3ACC4C05"/>
    <w:rsid w:val="3DCE51F2"/>
    <w:rsid w:val="46710C9E"/>
    <w:rsid w:val="499D11D6"/>
    <w:rsid w:val="4C7B6F58"/>
    <w:rsid w:val="4FBE7162"/>
    <w:rsid w:val="535A53CF"/>
    <w:rsid w:val="5A494CAD"/>
    <w:rsid w:val="618A1E17"/>
    <w:rsid w:val="66C62EFB"/>
    <w:rsid w:val="6E6006F3"/>
    <w:rsid w:val="77EF4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55B4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55B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855B44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A55C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5C05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55C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5C0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358</Words>
  <Characters>2044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硕士研究生考试大纲(样本)</dc:title>
  <dc:subject/>
  <dc:creator>PC</dc:creator>
  <cp:keywords/>
  <dc:description/>
  <cp:lastModifiedBy>Lenovo</cp:lastModifiedBy>
  <cp:revision>5</cp:revision>
  <dcterms:created xsi:type="dcterms:W3CDTF">2015-08-12T02:55:00Z</dcterms:created>
  <dcterms:modified xsi:type="dcterms:W3CDTF">2016-10-13T06:33:00Z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