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360" w:lineRule="auto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801</w:t>
      </w:r>
      <w:r>
        <w:rPr>
          <w:rFonts w:hint="eastAsia" w:ascii="黑体" w:hAnsi="黑体" w:eastAsia="黑体"/>
          <w:sz w:val="30"/>
          <w:szCs w:val="30"/>
        </w:rPr>
        <w:t>《中国政府与政治》考试大纲</w:t>
      </w:r>
    </w:p>
    <w:p>
      <w:pPr>
        <w:pStyle w:val="3"/>
        <w:spacing w:beforeLines="50" w:afterLines="50" w:line="360" w:lineRule="auto"/>
        <w:ind w:left="0" w:leftChars="0" w:right="0" w:rightChars="0" w:firstLine="0" w:firstLineChars="0"/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注意：本大纲为参考性考试大纲，是考生需要掌握的基本内容。</w:t>
      </w:r>
    </w:p>
    <w:p>
      <w:pPr>
        <w:spacing w:line="360" w:lineRule="auto"/>
        <w:ind w:firstLine="420" w:firstLineChars="200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绪论</w:t>
      </w:r>
      <w:r>
        <w:rPr>
          <w:rFonts w:ascii="宋体" w:hAnsi="宋体" w:eastAsia="宋体"/>
          <w:b/>
          <w:szCs w:val="21"/>
        </w:rPr>
        <w:t xml:space="preserve">  </w:t>
      </w:r>
    </w:p>
    <w:p>
      <w:pPr>
        <w:spacing w:line="360" w:lineRule="auto"/>
        <w:ind w:firstLine="630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（一）历史维度的重要性</w:t>
      </w:r>
    </w:p>
    <w:p>
      <w:pPr>
        <w:spacing w:line="360" w:lineRule="auto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（二）中国共产党</w:t>
      </w:r>
      <w:r>
        <w:rPr>
          <w:rFonts w:ascii="宋体" w:hAnsi="宋体" w:eastAsia="宋体"/>
          <w:szCs w:val="21"/>
        </w:rPr>
        <w:t>——</w:t>
      </w:r>
      <w:r>
        <w:rPr>
          <w:rFonts w:hint="eastAsia" w:ascii="宋体" w:hAnsi="宋体" w:eastAsia="宋体"/>
          <w:szCs w:val="21"/>
        </w:rPr>
        <w:t>理解中国政治之匙</w:t>
      </w:r>
    </w:p>
    <w:p>
      <w:pPr>
        <w:spacing w:line="360" w:lineRule="auto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（三）党政体制</w:t>
      </w:r>
      <w:r>
        <w:rPr>
          <w:rFonts w:ascii="宋体" w:hAnsi="宋体" w:eastAsia="宋体"/>
          <w:szCs w:val="21"/>
        </w:rPr>
        <w:t>——</w:t>
      </w:r>
      <w:r>
        <w:rPr>
          <w:rFonts w:hint="eastAsia" w:ascii="宋体" w:hAnsi="宋体" w:eastAsia="宋体"/>
          <w:szCs w:val="21"/>
        </w:rPr>
        <w:t>理解中国政治的关键</w:t>
      </w:r>
      <w:bookmarkStart w:id="0" w:name="_GoBack"/>
      <w:bookmarkEnd w:id="0"/>
    </w:p>
    <w:p>
      <w:pPr>
        <w:spacing w:line="360" w:lineRule="auto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（四）认识“党政体制”的意义</w:t>
      </w:r>
    </w:p>
    <w:p>
      <w:pPr>
        <w:spacing w:line="360" w:lineRule="auto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（五）中国政治的内在演化</w:t>
      </w:r>
    </w:p>
    <w:p>
      <w:pPr>
        <w:spacing w:line="360" w:lineRule="auto"/>
        <w:rPr>
          <w:rFonts w:ascii="宋体" w:hAnsi="宋体" w:eastAsia="宋体"/>
          <w:b/>
          <w:szCs w:val="21"/>
        </w:rPr>
      </w:pPr>
    </w:p>
    <w:p>
      <w:pPr>
        <w:spacing w:line="360" w:lineRule="auto"/>
        <w:ind w:firstLine="420" w:firstLineChars="200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第一章</w:t>
      </w:r>
      <w:r>
        <w:rPr>
          <w:rFonts w:ascii="宋体" w:hAnsi="宋体" w:eastAsia="宋体"/>
          <w:b/>
          <w:szCs w:val="21"/>
        </w:rPr>
        <w:t xml:space="preserve"> </w:t>
      </w:r>
      <w:r>
        <w:rPr>
          <w:rFonts w:hint="eastAsia" w:ascii="宋体" w:hAnsi="宋体" w:eastAsia="宋体"/>
          <w:b/>
          <w:szCs w:val="21"/>
        </w:rPr>
        <w:t>中国共产党领导的政治体制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第一节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中国党政体制源起的历史逻辑</w:t>
      </w:r>
    </w:p>
    <w:p>
      <w:pPr>
        <w:spacing w:line="360" w:lineRule="auto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一、国际背景</w:t>
      </w:r>
    </w:p>
    <w:p>
      <w:pPr>
        <w:spacing w:line="360" w:lineRule="auto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二、国内时局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第二节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中国党政体制的基本特征与运作机制</w:t>
      </w:r>
    </w:p>
    <w:p>
      <w:pPr>
        <w:spacing w:line="360" w:lineRule="auto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一、党的一元化领导</w:t>
      </w:r>
    </w:p>
    <w:p>
      <w:pPr>
        <w:spacing w:line="360" w:lineRule="auto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二、运作机制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第三节 中国党政体制的基本关系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 一、中国共产党与国家政权机关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 二、中国共产党与军队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 三、中国共产党与民主党派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 四、中国共产党与社会群体</w:t>
      </w:r>
    </w:p>
    <w:p>
      <w:pPr>
        <w:tabs>
          <w:tab w:val="left" w:pos="607"/>
        </w:tabs>
        <w:spacing w:line="360" w:lineRule="auto"/>
        <w:ind w:firstLine="630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eastAsia="zh-CN"/>
        </w:rPr>
        <w:t>五、</w:t>
      </w:r>
      <w:r>
        <w:rPr>
          <w:rFonts w:hint="eastAsia" w:ascii="宋体" w:hAnsi="宋体" w:eastAsia="宋体"/>
          <w:szCs w:val="21"/>
        </w:rPr>
        <w:t>中国共产党与传播媒体</w:t>
      </w:r>
    </w:p>
    <w:p>
      <w:pPr>
        <w:spacing w:line="360" w:lineRule="auto"/>
        <w:ind w:firstLine="420" w:firstLineChars="200"/>
        <w:rPr>
          <w:rFonts w:ascii="宋体" w:hAnsi="宋体" w:eastAsia="宋体"/>
          <w:b/>
          <w:szCs w:val="21"/>
        </w:rPr>
      </w:pP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第二章</w:t>
      </w:r>
      <w:r>
        <w:rPr>
          <w:rFonts w:ascii="宋体" w:hAnsi="宋体" w:eastAsia="宋体"/>
          <w:b/>
          <w:szCs w:val="21"/>
        </w:rPr>
        <w:t xml:space="preserve">  </w:t>
      </w:r>
      <w:r>
        <w:rPr>
          <w:rFonts w:hint="eastAsia" w:ascii="宋体" w:hAnsi="宋体" w:eastAsia="宋体"/>
          <w:b/>
          <w:szCs w:val="21"/>
        </w:rPr>
        <w:t>中国共产党</w:t>
      </w:r>
      <w:r>
        <w:rPr>
          <w:rFonts w:ascii="宋体" w:hAnsi="宋体" w:eastAsia="宋体"/>
          <w:szCs w:val="21"/>
        </w:rPr>
        <w:t xml:space="preserve"> 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第一节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中国共产党的历史发展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一、资本主义体系的重构与中国共产党的诞生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二、中国共产党的经历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第二节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中国共产党意识形态的变迁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一、改革开放前党的意识形态取向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二、改革开放后党的意识形态的调试性变迁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三、中国共产党在意识形态上的创新与坚持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第三节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中国共产党的组织特性、组织原则与政治功能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</w:rPr>
        <w:t>一、中国共产党的组织特性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二、中国共产党的组织原则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三、中国共产党的政治功能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第四节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中国共产党的组织体系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一、党的中央组织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二、党的地方组织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三、党的基层组织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四、党的领导机关的派出机关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第三章</w:t>
      </w:r>
      <w:r>
        <w:rPr>
          <w:rFonts w:ascii="宋体" w:hAnsi="宋体" w:eastAsia="宋体"/>
          <w:b/>
          <w:szCs w:val="21"/>
        </w:rPr>
        <w:t xml:space="preserve">  </w:t>
      </w:r>
      <w:r>
        <w:rPr>
          <w:rFonts w:hint="eastAsia" w:ascii="宋体" w:hAnsi="宋体" w:eastAsia="宋体"/>
          <w:b/>
          <w:szCs w:val="21"/>
        </w:rPr>
        <w:t>人民代表大会制度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第一节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人民代表大会制度概述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一、人民大表大会制度的产生与发展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二、人民大表大会制度的性质、地位和职权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第二节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人民代表大会制度的组织体制与运行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一、人民代表大会制度的组织体制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二、人民代表大会制度的运行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三、党的领导与人民代表大会制度的运作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第三节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改革开放以来人民代表大会制度的变迁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一、组织结构的调整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二、运作机制的创新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三、人民代表大会制度变迁的特点及挑战</w:t>
      </w:r>
    </w:p>
    <w:p>
      <w:pPr>
        <w:spacing w:line="360" w:lineRule="auto"/>
        <w:ind w:firstLine="420" w:firstLineChars="200"/>
        <w:rPr>
          <w:rFonts w:ascii="宋体" w:hAnsi="宋体" w:eastAsia="宋体"/>
          <w:b/>
          <w:szCs w:val="21"/>
        </w:rPr>
      </w:pPr>
    </w:p>
    <w:p>
      <w:pPr>
        <w:spacing w:line="360" w:lineRule="auto"/>
        <w:ind w:firstLine="420" w:firstLineChars="200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第四章</w:t>
      </w:r>
      <w:r>
        <w:rPr>
          <w:rFonts w:ascii="宋体" w:hAnsi="宋体" w:eastAsia="宋体"/>
          <w:b/>
          <w:szCs w:val="21"/>
        </w:rPr>
        <w:t xml:space="preserve">  </w:t>
      </w:r>
      <w:r>
        <w:rPr>
          <w:rFonts w:hint="eastAsia" w:ascii="宋体" w:hAnsi="宋体" w:eastAsia="宋体"/>
          <w:b/>
          <w:szCs w:val="21"/>
        </w:rPr>
        <w:t>政治协商制度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第一节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统一战线与多党合作</w:t>
      </w:r>
    </w:p>
    <w:p>
      <w:pPr>
        <w:spacing w:line="360" w:lineRule="auto"/>
        <w:ind w:firstLine="630" w:firstLineChars="300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一、统一战线</w:t>
      </w:r>
    </w:p>
    <w:p>
      <w:pPr>
        <w:spacing w:line="360" w:lineRule="auto"/>
        <w:ind w:firstLine="630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二、共产党的领导与多党合作</w:t>
      </w:r>
      <w:r>
        <w:rPr>
          <w:rFonts w:ascii="宋体" w:hAnsi="宋体" w:eastAsia="宋体"/>
          <w:szCs w:val="21"/>
        </w:rPr>
        <w:t>——</w:t>
      </w:r>
      <w:r>
        <w:rPr>
          <w:rFonts w:hint="eastAsia" w:ascii="宋体" w:hAnsi="宋体" w:eastAsia="宋体"/>
          <w:szCs w:val="21"/>
        </w:rPr>
        <w:t>政治协商制度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第二节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人民政协制度额产生与运行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</w:rPr>
        <w:t>一、人民政协制度的产生与发展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</w:rPr>
        <w:t>二、人民政协的组织结构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</w:rPr>
        <w:t>三、人民政协制度的运行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</w:rPr>
        <w:t>四、人民政协运作与党的领导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第三节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人民政协制度的创新与未来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</w:rPr>
        <w:t>一、人民政协的定位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</w:rPr>
        <w:t>二、组织结构调整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</w:rPr>
        <w:t>三、运行机制创新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</w:rPr>
        <w:t>四、人民政协制度的未来</w:t>
      </w:r>
    </w:p>
    <w:p>
      <w:pPr>
        <w:spacing w:line="360" w:lineRule="auto"/>
        <w:ind w:firstLine="420" w:firstLineChars="200"/>
        <w:rPr>
          <w:rFonts w:ascii="宋体" w:hAnsi="宋体" w:eastAsia="宋体"/>
          <w:b/>
          <w:szCs w:val="21"/>
        </w:rPr>
      </w:pPr>
    </w:p>
    <w:p>
      <w:pPr>
        <w:spacing w:line="360" w:lineRule="auto"/>
        <w:ind w:firstLine="420" w:firstLineChars="200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第五章</w:t>
      </w:r>
      <w:r>
        <w:rPr>
          <w:rFonts w:ascii="宋体" w:hAnsi="宋体" w:eastAsia="宋体"/>
          <w:b/>
          <w:szCs w:val="21"/>
        </w:rPr>
        <w:t xml:space="preserve">  </w:t>
      </w:r>
      <w:r>
        <w:rPr>
          <w:rFonts w:hint="eastAsia" w:ascii="宋体" w:hAnsi="宋体" w:eastAsia="宋体"/>
          <w:b/>
          <w:szCs w:val="21"/>
        </w:rPr>
        <w:t>中央人民政府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第一节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中央人民政府的成立与发展</w:t>
      </w:r>
    </w:p>
    <w:p>
      <w:pPr>
        <w:spacing w:line="360" w:lineRule="auto"/>
        <w:ind w:firstLine="630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一、政务院时期</w:t>
      </w:r>
    </w:p>
    <w:p>
      <w:pPr>
        <w:spacing w:line="360" w:lineRule="auto"/>
        <w:ind w:firstLine="630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二、计划经济时代的国务院</w:t>
      </w:r>
    </w:p>
    <w:p>
      <w:pPr>
        <w:spacing w:line="360" w:lineRule="auto"/>
        <w:ind w:firstLine="630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三、改革开放时代的国务院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第二节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国务院系统的组织结构体系及特征</w:t>
      </w:r>
    </w:p>
    <w:p>
      <w:pPr>
        <w:spacing w:line="360" w:lineRule="auto"/>
        <w:ind w:firstLine="630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一、国务院总理、副总理、国务委员</w:t>
      </w:r>
    </w:p>
    <w:p>
      <w:pPr>
        <w:spacing w:line="360" w:lineRule="auto"/>
        <w:ind w:firstLine="630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二、国务院办公厅、办事机构及议事协调机构</w:t>
      </w:r>
    </w:p>
    <w:p>
      <w:pPr>
        <w:spacing w:line="360" w:lineRule="auto"/>
        <w:ind w:firstLine="630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三、国务院组成部门及部委管理的国家局</w:t>
      </w:r>
    </w:p>
    <w:p>
      <w:pPr>
        <w:spacing w:line="360" w:lineRule="auto"/>
        <w:ind w:firstLine="630" w:firstLineChars="300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四、直属机构、特设单位和直属事业单位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第三节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国务院系统的运行与决策过程</w:t>
      </w:r>
    </w:p>
    <w:p>
      <w:pPr>
        <w:spacing w:line="360" w:lineRule="auto"/>
        <w:ind w:firstLine="630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一、总理负责制与分工制度</w:t>
      </w:r>
    </w:p>
    <w:p>
      <w:pPr>
        <w:spacing w:line="360" w:lineRule="auto"/>
        <w:ind w:firstLine="630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二、国务院会议制度</w:t>
      </w:r>
    </w:p>
    <w:p>
      <w:pPr>
        <w:spacing w:line="360" w:lineRule="auto"/>
        <w:ind w:firstLine="630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三、党政体制下国务院的运行特征</w:t>
      </w:r>
    </w:p>
    <w:p>
      <w:pPr>
        <w:spacing w:line="360" w:lineRule="auto"/>
        <w:ind w:firstLine="630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四、党政体制下的现代行政国家建设</w:t>
      </w:r>
    </w:p>
    <w:p>
      <w:pPr>
        <w:spacing w:line="360" w:lineRule="auto"/>
        <w:ind w:firstLine="420" w:firstLineChars="200"/>
        <w:rPr>
          <w:rFonts w:ascii="宋体" w:hAnsi="宋体" w:eastAsia="宋体"/>
          <w:b/>
          <w:szCs w:val="21"/>
        </w:rPr>
      </w:pP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第六章</w:t>
      </w:r>
      <w:r>
        <w:rPr>
          <w:rFonts w:ascii="宋体" w:hAnsi="宋体" w:eastAsia="宋体"/>
          <w:b/>
          <w:szCs w:val="21"/>
        </w:rPr>
        <w:t xml:space="preserve">  </w:t>
      </w:r>
      <w:r>
        <w:rPr>
          <w:rFonts w:hint="eastAsia" w:ascii="宋体" w:hAnsi="宋体" w:eastAsia="宋体"/>
          <w:b/>
          <w:szCs w:val="21"/>
        </w:rPr>
        <w:t>政法系统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第一节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政法系统的组织构成与历史发展</w:t>
      </w:r>
    </w:p>
    <w:p>
      <w:pPr>
        <w:spacing w:line="360" w:lineRule="auto"/>
        <w:ind w:firstLine="630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一、政府系统的概念、原则与组织</w:t>
      </w:r>
    </w:p>
    <w:p>
      <w:pPr>
        <w:spacing w:line="360" w:lineRule="auto"/>
        <w:ind w:firstLine="630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二、政法系统的历史发展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第二节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政法机关的组织结构体系与实际运作</w:t>
      </w:r>
    </w:p>
    <w:p>
      <w:pPr>
        <w:spacing w:line="360" w:lineRule="auto"/>
        <w:ind w:firstLine="630" w:firstLineChars="300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一、政法委员会</w:t>
      </w:r>
    </w:p>
    <w:p>
      <w:pPr>
        <w:spacing w:line="360" w:lineRule="auto"/>
        <w:ind w:firstLine="630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二、人民法院</w:t>
      </w:r>
    </w:p>
    <w:p>
      <w:pPr>
        <w:spacing w:line="360" w:lineRule="auto"/>
        <w:ind w:firstLine="630" w:firstLineChars="300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三、人民检察院</w:t>
      </w:r>
    </w:p>
    <w:p>
      <w:pPr>
        <w:spacing w:line="360" w:lineRule="auto"/>
        <w:ind w:firstLine="630" w:firstLineChars="300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四、公安机关</w:t>
      </w:r>
    </w:p>
    <w:p>
      <w:pPr>
        <w:spacing w:line="360" w:lineRule="auto"/>
        <w:ind w:firstLine="630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五、其它政法机关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第三节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党管政法与司法改革</w:t>
      </w:r>
    </w:p>
    <w:p>
      <w:pPr>
        <w:spacing w:line="360" w:lineRule="auto"/>
        <w:ind w:firstLine="630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一、党管政法</w:t>
      </w:r>
    </w:p>
    <w:p>
      <w:pPr>
        <w:spacing w:line="360" w:lineRule="auto"/>
        <w:ind w:firstLine="630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二、司法改革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</w:p>
    <w:p>
      <w:pPr>
        <w:spacing w:line="360" w:lineRule="auto"/>
        <w:ind w:firstLine="420" w:firstLineChars="200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第七章</w:t>
      </w:r>
      <w:r>
        <w:rPr>
          <w:rFonts w:ascii="宋体" w:hAnsi="宋体" w:eastAsia="宋体"/>
          <w:b/>
          <w:szCs w:val="21"/>
        </w:rPr>
        <w:t xml:space="preserve">  </w:t>
      </w:r>
      <w:r>
        <w:rPr>
          <w:rFonts w:hint="eastAsia" w:ascii="宋体" w:hAnsi="宋体" w:eastAsia="宋体"/>
          <w:b/>
          <w:szCs w:val="21"/>
        </w:rPr>
        <w:t>宣传系统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第一节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宣传系统概述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一、宣传工作的意义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二、宣传系统的构成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第二节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党与新闻媒体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一、新闻媒体的地位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二、新闻媒体的规范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三、新闻媒体的运作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第三节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新闻媒体制度的历史沿革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一、党报制度的确立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二、指令性新闻制度的形成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三、党管媒体的变化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第四节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当代的大众媒体管理</w:t>
      </w:r>
    </w:p>
    <w:p>
      <w:pPr>
        <w:spacing w:line="360" w:lineRule="auto"/>
        <w:ind w:firstLine="630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一、管理理念</w:t>
      </w:r>
    </w:p>
    <w:p>
      <w:pPr>
        <w:spacing w:line="360" w:lineRule="auto"/>
        <w:ind w:firstLine="630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二、权力网络</w:t>
      </w:r>
    </w:p>
    <w:p>
      <w:pPr>
        <w:spacing w:line="360" w:lineRule="auto"/>
        <w:ind w:firstLine="630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三、行政制度</w:t>
      </w:r>
    </w:p>
    <w:p>
      <w:pPr>
        <w:spacing w:line="360" w:lineRule="auto"/>
        <w:ind w:firstLine="630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四、党的指令</w:t>
      </w:r>
    </w:p>
    <w:p>
      <w:pPr>
        <w:spacing w:line="360" w:lineRule="auto"/>
        <w:ind w:firstLine="630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五、市场干预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第五节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权力网络与法规建设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</w:rPr>
        <w:t>一、权力网络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ascii="宋体" w:hAnsi="宋体" w:eastAsia="宋体"/>
          <w:szCs w:val="21"/>
        </w:rPr>
        <w:t xml:space="preserve">   </w:t>
      </w:r>
      <w:r>
        <w:rPr>
          <w:rFonts w:hint="eastAsia" w:ascii="宋体" w:hAnsi="宋体" w:eastAsia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</w:rPr>
        <w:t>二、法规建设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                                                </w:t>
      </w:r>
    </w:p>
    <w:p>
      <w:pPr>
        <w:spacing w:line="360" w:lineRule="auto"/>
        <w:ind w:firstLine="840" w:firstLineChars="4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三、技术保障</w:t>
      </w:r>
    </w:p>
    <w:p>
      <w:pPr>
        <w:spacing w:line="360" w:lineRule="auto"/>
        <w:ind w:firstLine="840" w:firstLineChars="4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四、行政制度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</w:p>
    <w:p>
      <w:pPr>
        <w:spacing w:line="360" w:lineRule="auto"/>
        <w:ind w:firstLine="630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第八章</w:t>
      </w:r>
      <w:r>
        <w:rPr>
          <w:rFonts w:ascii="宋体" w:hAnsi="宋体" w:eastAsia="宋体"/>
          <w:b/>
          <w:szCs w:val="21"/>
        </w:rPr>
        <w:t xml:space="preserve">  </w:t>
      </w:r>
      <w:r>
        <w:rPr>
          <w:rFonts w:hint="eastAsia" w:ascii="宋体" w:hAnsi="宋体" w:eastAsia="宋体"/>
          <w:b/>
          <w:szCs w:val="21"/>
        </w:rPr>
        <w:t>中央与地方关系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</w:t>
      </w:r>
      <w:r>
        <w:rPr>
          <w:rFonts w:hint="eastAsia" w:ascii="宋体" w:hAnsi="宋体" w:eastAsia="宋体"/>
          <w:szCs w:val="21"/>
        </w:rPr>
        <w:t>第一节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党政体制下的央地关系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</w:t>
      </w:r>
      <w:r>
        <w:rPr>
          <w:rFonts w:hint="eastAsia" w:ascii="宋体" w:hAnsi="宋体" w:eastAsia="宋体"/>
          <w:szCs w:val="21"/>
        </w:rPr>
        <w:t>一、中国特色的单一制国家结构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</w:t>
      </w:r>
      <w:r>
        <w:rPr>
          <w:rFonts w:hint="eastAsia" w:ascii="宋体" w:hAnsi="宋体" w:eastAsia="宋体"/>
          <w:szCs w:val="21"/>
        </w:rPr>
        <w:t>二、党政体制下的央地关系架构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</w:t>
      </w:r>
      <w:r>
        <w:rPr>
          <w:rFonts w:hint="eastAsia" w:ascii="宋体" w:hAnsi="宋体" w:eastAsia="宋体"/>
          <w:szCs w:val="21"/>
        </w:rPr>
        <w:t>三、央地关系的历史发展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</w:t>
      </w:r>
      <w:r>
        <w:rPr>
          <w:rFonts w:hint="eastAsia" w:ascii="宋体" w:hAnsi="宋体" w:eastAsia="宋体"/>
          <w:szCs w:val="21"/>
        </w:rPr>
        <w:t>第二节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央地关系的维度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</w:t>
      </w:r>
      <w:r>
        <w:rPr>
          <w:rFonts w:hint="eastAsia" w:ascii="宋体" w:hAnsi="宋体" w:eastAsia="宋体"/>
          <w:szCs w:val="21"/>
        </w:rPr>
        <w:t>一、央地关系中的立法关系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</w:t>
      </w:r>
      <w:r>
        <w:rPr>
          <w:rFonts w:hint="eastAsia" w:ascii="宋体" w:hAnsi="宋体" w:eastAsia="宋体"/>
          <w:szCs w:val="21"/>
        </w:rPr>
        <w:t>二、央地关系中的财税关系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</w:t>
      </w:r>
      <w:r>
        <w:rPr>
          <w:rFonts w:hint="eastAsia" w:ascii="宋体" w:hAnsi="宋体" w:eastAsia="宋体"/>
          <w:szCs w:val="21"/>
        </w:rPr>
        <w:t>三、央地关系中的人事关系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</w:t>
      </w:r>
      <w:r>
        <w:rPr>
          <w:rFonts w:hint="eastAsia" w:ascii="宋体" w:hAnsi="宋体" w:eastAsia="宋体"/>
          <w:szCs w:val="21"/>
        </w:rPr>
        <w:t>四、央地关系中的事权关系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</w:t>
      </w:r>
      <w:r>
        <w:rPr>
          <w:rFonts w:hint="eastAsia" w:ascii="宋体" w:hAnsi="宋体" w:eastAsia="宋体"/>
          <w:szCs w:val="21"/>
        </w:rPr>
        <w:t>第三节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央地关系中的变与常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</w:t>
      </w:r>
      <w:r>
        <w:rPr>
          <w:rFonts w:hint="eastAsia" w:ascii="宋体" w:hAnsi="宋体" w:eastAsia="宋体"/>
          <w:szCs w:val="21"/>
        </w:rPr>
        <w:t>一、央地博弈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</w:t>
      </w:r>
      <w:r>
        <w:rPr>
          <w:rFonts w:hint="eastAsia" w:ascii="宋体" w:hAnsi="宋体" w:eastAsia="宋体"/>
          <w:szCs w:val="21"/>
        </w:rPr>
        <w:t>二、垂直管理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</w:t>
      </w:r>
      <w:r>
        <w:rPr>
          <w:rFonts w:hint="eastAsia" w:ascii="宋体" w:hAnsi="宋体" w:eastAsia="宋体"/>
          <w:szCs w:val="21"/>
        </w:rPr>
        <w:t>三、巡视与监察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</w:p>
    <w:p>
      <w:pPr>
        <w:spacing w:line="360" w:lineRule="auto"/>
        <w:ind w:firstLine="630" w:firstLineChars="300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第九章</w:t>
      </w:r>
      <w:r>
        <w:rPr>
          <w:rFonts w:ascii="宋体" w:hAnsi="宋体" w:eastAsia="宋体"/>
          <w:b/>
          <w:szCs w:val="21"/>
        </w:rPr>
        <w:t xml:space="preserve">  </w:t>
      </w:r>
      <w:r>
        <w:rPr>
          <w:rFonts w:hint="eastAsia" w:ascii="宋体" w:hAnsi="宋体" w:eastAsia="宋体"/>
          <w:b/>
          <w:szCs w:val="21"/>
        </w:rPr>
        <w:t>民族区域自治制度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第一节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民族区域自治制度的起源与发展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一、中国的民族问题与民族区域自治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二、民族区域自治制度的起源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三、民族区域自治制度的演进与发展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第二节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民族区域自治制度的内容与特点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一、制度安排的基本内容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二、制度安排的特点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第三节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民族区域自治制度面临的挑战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一、现实的挑战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二、理论挑战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</w:p>
    <w:p>
      <w:pPr>
        <w:spacing w:line="360" w:lineRule="auto"/>
        <w:ind w:firstLine="630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第十章</w:t>
      </w:r>
      <w:r>
        <w:rPr>
          <w:rFonts w:ascii="宋体" w:hAnsi="宋体" w:eastAsia="宋体"/>
          <w:b/>
          <w:szCs w:val="21"/>
        </w:rPr>
        <w:t xml:space="preserve">  </w:t>
      </w:r>
      <w:r>
        <w:rPr>
          <w:rFonts w:hint="eastAsia" w:ascii="宋体" w:hAnsi="宋体" w:eastAsia="宋体"/>
          <w:b/>
          <w:szCs w:val="21"/>
        </w:rPr>
        <w:t>社会与公民</w:t>
      </w:r>
    </w:p>
    <w:p>
      <w:pPr>
        <w:spacing w:line="360" w:lineRule="auto"/>
        <w:ind w:firstLine="630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第一节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社会阶层结构及其变迁</w:t>
      </w:r>
    </w:p>
    <w:p>
      <w:pPr>
        <w:spacing w:line="360" w:lineRule="auto"/>
        <w:ind w:firstLine="840" w:firstLineChars="4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一、改革开放前后社会阶层结构的变化</w:t>
      </w:r>
    </w:p>
    <w:p>
      <w:pPr>
        <w:spacing w:line="360" w:lineRule="auto"/>
        <w:ind w:firstLine="840" w:firstLineChars="4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二、新兴阶层的政治整合</w:t>
      </w:r>
    </w:p>
    <w:p>
      <w:pPr>
        <w:spacing w:line="360" w:lineRule="auto"/>
        <w:ind w:firstLine="840" w:firstLineChars="4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三、优化社会阶层结构</w:t>
      </w:r>
    </w:p>
    <w:p>
      <w:pPr>
        <w:spacing w:line="360" w:lineRule="auto"/>
        <w:ind w:firstLine="630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第二节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发展中的社会组织</w:t>
      </w:r>
    </w:p>
    <w:p>
      <w:pPr>
        <w:spacing w:line="360" w:lineRule="auto"/>
        <w:ind w:firstLine="840" w:firstLineChars="4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一、社会组织的成长</w:t>
      </w:r>
    </w:p>
    <w:p>
      <w:pPr>
        <w:spacing w:line="360" w:lineRule="auto"/>
        <w:ind w:firstLine="840" w:firstLineChars="4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二、社会组织发展的动力机制</w:t>
      </w:r>
    </w:p>
    <w:p>
      <w:pPr>
        <w:spacing w:line="360" w:lineRule="auto"/>
        <w:ind w:firstLine="840" w:firstLineChars="4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三、对社会组织的回应策略</w:t>
      </w:r>
    </w:p>
    <w:p>
      <w:pPr>
        <w:spacing w:line="360" w:lineRule="auto"/>
        <w:ind w:firstLine="630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第三节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公民权利的扩展</w:t>
      </w:r>
    </w:p>
    <w:p>
      <w:pPr>
        <w:spacing w:line="360" w:lineRule="auto"/>
        <w:ind w:firstLine="840" w:firstLineChars="4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一、公民权利扩展的三个维度</w:t>
      </w:r>
    </w:p>
    <w:p>
      <w:pPr>
        <w:spacing w:line="360" w:lineRule="auto"/>
        <w:ind w:firstLine="840" w:firstLineChars="4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二、公民权利的成长形态</w:t>
      </w:r>
    </w:p>
    <w:p>
      <w:pPr>
        <w:tabs>
          <w:tab w:val="center" w:pos="4156"/>
        </w:tabs>
        <w:spacing w:line="360" w:lineRule="auto"/>
        <w:ind w:firstLine="840" w:firstLineChars="40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</w:rPr>
        <w:t>三、公民权利成长的动力机制</w:t>
      </w:r>
      <w:r>
        <w:rPr>
          <w:rFonts w:hint="eastAsia" w:ascii="宋体" w:hAnsi="宋体" w:eastAsia="宋体"/>
          <w:szCs w:val="21"/>
          <w:lang w:eastAsia="zh-CN"/>
        </w:rPr>
        <w:tab/>
      </w:r>
    </w:p>
    <w:p>
      <w:pPr>
        <w:tabs>
          <w:tab w:val="center" w:pos="4156"/>
        </w:tabs>
        <w:spacing w:line="360" w:lineRule="auto"/>
        <w:ind w:firstLine="840" w:firstLineChars="400"/>
        <w:rPr>
          <w:rFonts w:hint="eastAsia" w:ascii="宋体" w:hAnsi="宋体" w:eastAsia="宋体"/>
          <w:szCs w:val="21"/>
          <w:lang w:eastAsia="zh-CN"/>
        </w:rPr>
      </w:pPr>
    </w:p>
    <w:p>
      <w:pPr>
        <w:tabs>
          <w:tab w:val="center" w:pos="4156"/>
        </w:tabs>
        <w:spacing w:line="360" w:lineRule="auto"/>
        <w:ind w:firstLine="840" w:firstLineChars="300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参考书目：</w:t>
      </w:r>
    </w:p>
    <w:p>
      <w:pPr>
        <w:tabs>
          <w:tab w:val="center" w:pos="4156"/>
        </w:tabs>
        <w:spacing w:line="360" w:lineRule="auto"/>
        <w:ind w:left="840" w:leftChars="400" w:firstLine="0" w:firstLineChars="0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1.景跃进、陈明明、肖斌：《当代中国政府与政治》，中国人民大学出版社，2016年。</w:t>
      </w:r>
    </w:p>
    <w:p>
      <w:pPr>
        <w:numPr>
          <w:ilvl w:val="0"/>
          <w:numId w:val="0"/>
        </w:numPr>
        <w:tabs>
          <w:tab w:val="center" w:pos="4156"/>
        </w:tabs>
        <w:spacing w:line="360" w:lineRule="auto"/>
        <w:ind w:firstLine="840" w:firstLineChars="400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2.谢庆奎：《当代中国政府与政治》（第3版），高等教育出版社，2020年。</w:t>
      </w:r>
    </w:p>
    <w:p>
      <w:pPr>
        <w:numPr>
          <w:ilvl w:val="0"/>
          <w:numId w:val="0"/>
        </w:numPr>
        <w:tabs>
          <w:tab w:val="center" w:pos="4156"/>
        </w:tabs>
        <w:spacing w:line="360" w:lineRule="auto"/>
        <w:ind w:left="840" w:leftChars="400" w:firstLine="0" w:firstLineChars="0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3.吴爱明、朱国斌、林震：《当代中国政府与政治》（第3版），中国人民大学出版社，2015年。</w:t>
      </w:r>
    </w:p>
    <w:p>
      <w:pPr>
        <w:numPr>
          <w:ilvl w:val="0"/>
          <w:numId w:val="0"/>
        </w:numPr>
        <w:tabs>
          <w:tab w:val="center" w:pos="4156"/>
        </w:tabs>
        <w:spacing w:line="360" w:lineRule="auto"/>
        <w:rPr>
          <w:rFonts w:hint="default" w:ascii="宋体" w:hAnsi="宋体" w:eastAsia="宋体"/>
          <w:szCs w:val="21"/>
          <w:lang w:val="en-US" w:eastAsia="zh-CN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5588"/>
    <w:rsid w:val="00017230"/>
    <w:rsid w:val="0002135C"/>
    <w:rsid w:val="000249EF"/>
    <w:rsid w:val="00031565"/>
    <w:rsid w:val="00032921"/>
    <w:rsid w:val="00041ACB"/>
    <w:rsid w:val="00056812"/>
    <w:rsid w:val="00082BA8"/>
    <w:rsid w:val="000A6697"/>
    <w:rsid w:val="000E18C2"/>
    <w:rsid w:val="000E21B2"/>
    <w:rsid w:val="000E51CE"/>
    <w:rsid w:val="000F14C6"/>
    <w:rsid w:val="00105CC2"/>
    <w:rsid w:val="0012398C"/>
    <w:rsid w:val="001300B2"/>
    <w:rsid w:val="00132052"/>
    <w:rsid w:val="001337BC"/>
    <w:rsid w:val="00141F4D"/>
    <w:rsid w:val="001A5D13"/>
    <w:rsid w:val="001B19D6"/>
    <w:rsid w:val="001C0773"/>
    <w:rsid w:val="001D3A3D"/>
    <w:rsid w:val="001D490E"/>
    <w:rsid w:val="001D5294"/>
    <w:rsid w:val="001E7224"/>
    <w:rsid w:val="00205D4C"/>
    <w:rsid w:val="00220694"/>
    <w:rsid w:val="00222B08"/>
    <w:rsid w:val="00223AA1"/>
    <w:rsid w:val="00244F38"/>
    <w:rsid w:val="00250D8C"/>
    <w:rsid w:val="00260E29"/>
    <w:rsid w:val="00284CE4"/>
    <w:rsid w:val="002850EF"/>
    <w:rsid w:val="00285DA7"/>
    <w:rsid w:val="002D396C"/>
    <w:rsid w:val="002E705B"/>
    <w:rsid w:val="002F310B"/>
    <w:rsid w:val="00306CF3"/>
    <w:rsid w:val="00313AD0"/>
    <w:rsid w:val="003462D1"/>
    <w:rsid w:val="00356920"/>
    <w:rsid w:val="0036250D"/>
    <w:rsid w:val="00363395"/>
    <w:rsid w:val="00371737"/>
    <w:rsid w:val="00392522"/>
    <w:rsid w:val="00397EF4"/>
    <w:rsid w:val="003B2391"/>
    <w:rsid w:val="003B7952"/>
    <w:rsid w:val="0040015D"/>
    <w:rsid w:val="004054F2"/>
    <w:rsid w:val="00405597"/>
    <w:rsid w:val="004256CD"/>
    <w:rsid w:val="004333E6"/>
    <w:rsid w:val="00445AAA"/>
    <w:rsid w:val="004578E4"/>
    <w:rsid w:val="0047735F"/>
    <w:rsid w:val="00482D2D"/>
    <w:rsid w:val="004C0769"/>
    <w:rsid w:val="004D125E"/>
    <w:rsid w:val="004D2B85"/>
    <w:rsid w:val="004F537B"/>
    <w:rsid w:val="005004D5"/>
    <w:rsid w:val="00503D82"/>
    <w:rsid w:val="005105F0"/>
    <w:rsid w:val="005159B5"/>
    <w:rsid w:val="00536CD4"/>
    <w:rsid w:val="005447E4"/>
    <w:rsid w:val="00553068"/>
    <w:rsid w:val="005575B4"/>
    <w:rsid w:val="00574D0F"/>
    <w:rsid w:val="00574D67"/>
    <w:rsid w:val="005A34C0"/>
    <w:rsid w:val="005A3C8E"/>
    <w:rsid w:val="005A60F5"/>
    <w:rsid w:val="005D4511"/>
    <w:rsid w:val="005D6002"/>
    <w:rsid w:val="00606FDE"/>
    <w:rsid w:val="00610D79"/>
    <w:rsid w:val="00610E5A"/>
    <w:rsid w:val="006226D8"/>
    <w:rsid w:val="006237B0"/>
    <w:rsid w:val="00633FD2"/>
    <w:rsid w:val="006408A0"/>
    <w:rsid w:val="00686307"/>
    <w:rsid w:val="006A534C"/>
    <w:rsid w:val="006C5433"/>
    <w:rsid w:val="006D1468"/>
    <w:rsid w:val="006D2044"/>
    <w:rsid w:val="006D6C27"/>
    <w:rsid w:val="006E13E9"/>
    <w:rsid w:val="00706921"/>
    <w:rsid w:val="00710B2D"/>
    <w:rsid w:val="00727CDE"/>
    <w:rsid w:val="007505AD"/>
    <w:rsid w:val="00770AC7"/>
    <w:rsid w:val="007802F9"/>
    <w:rsid w:val="00795AEB"/>
    <w:rsid w:val="007D6DE1"/>
    <w:rsid w:val="007F6723"/>
    <w:rsid w:val="0080178E"/>
    <w:rsid w:val="00801A42"/>
    <w:rsid w:val="00815459"/>
    <w:rsid w:val="00842AF8"/>
    <w:rsid w:val="008516FB"/>
    <w:rsid w:val="0085702E"/>
    <w:rsid w:val="00874B41"/>
    <w:rsid w:val="008A4EF3"/>
    <w:rsid w:val="008B2F50"/>
    <w:rsid w:val="008C5588"/>
    <w:rsid w:val="008D173D"/>
    <w:rsid w:val="008D2876"/>
    <w:rsid w:val="008E4430"/>
    <w:rsid w:val="00905BA9"/>
    <w:rsid w:val="00921024"/>
    <w:rsid w:val="00921F04"/>
    <w:rsid w:val="00927CBC"/>
    <w:rsid w:val="00931DEF"/>
    <w:rsid w:val="00944BC1"/>
    <w:rsid w:val="00946AC4"/>
    <w:rsid w:val="009472F5"/>
    <w:rsid w:val="0094793D"/>
    <w:rsid w:val="00951009"/>
    <w:rsid w:val="009613AF"/>
    <w:rsid w:val="00973CE9"/>
    <w:rsid w:val="009857F5"/>
    <w:rsid w:val="009B290A"/>
    <w:rsid w:val="009B79FE"/>
    <w:rsid w:val="009C7236"/>
    <w:rsid w:val="009D498A"/>
    <w:rsid w:val="009E6EC1"/>
    <w:rsid w:val="009E70A2"/>
    <w:rsid w:val="00A11CAE"/>
    <w:rsid w:val="00A2026D"/>
    <w:rsid w:val="00A22E8A"/>
    <w:rsid w:val="00A26EB7"/>
    <w:rsid w:val="00A27F58"/>
    <w:rsid w:val="00A51385"/>
    <w:rsid w:val="00A6294C"/>
    <w:rsid w:val="00A71E20"/>
    <w:rsid w:val="00A71F20"/>
    <w:rsid w:val="00A7470A"/>
    <w:rsid w:val="00A76442"/>
    <w:rsid w:val="00A8225D"/>
    <w:rsid w:val="00A90428"/>
    <w:rsid w:val="00A97BAC"/>
    <w:rsid w:val="00AA3C1C"/>
    <w:rsid w:val="00AA4C2A"/>
    <w:rsid w:val="00AB2A62"/>
    <w:rsid w:val="00AB31A9"/>
    <w:rsid w:val="00AC0D94"/>
    <w:rsid w:val="00AC3BD9"/>
    <w:rsid w:val="00AC4B5F"/>
    <w:rsid w:val="00AC6E59"/>
    <w:rsid w:val="00B02300"/>
    <w:rsid w:val="00B274B6"/>
    <w:rsid w:val="00B4126D"/>
    <w:rsid w:val="00B52CF6"/>
    <w:rsid w:val="00B574A4"/>
    <w:rsid w:val="00B640A5"/>
    <w:rsid w:val="00B66D9A"/>
    <w:rsid w:val="00B70063"/>
    <w:rsid w:val="00B96E78"/>
    <w:rsid w:val="00BA7B27"/>
    <w:rsid w:val="00BB2189"/>
    <w:rsid w:val="00BB453F"/>
    <w:rsid w:val="00BB5C03"/>
    <w:rsid w:val="00BB6427"/>
    <w:rsid w:val="00BD5F31"/>
    <w:rsid w:val="00BE06E8"/>
    <w:rsid w:val="00BF5DC4"/>
    <w:rsid w:val="00BF7547"/>
    <w:rsid w:val="00C0012A"/>
    <w:rsid w:val="00C157B8"/>
    <w:rsid w:val="00C33DB0"/>
    <w:rsid w:val="00C40438"/>
    <w:rsid w:val="00C455AE"/>
    <w:rsid w:val="00C54B9E"/>
    <w:rsid w:val="00C607E4"/>
    <w:rsid w:val="00C64487"/>
    <w:rsid w:val="00C754D5"/>
    <w:rsid w:val="00C84C37"/>
    <w:rsid w:val="00C867C5"/>
    <w:rsid w:val="00C90327"/>
    <w:rsid w:val="00C90596"/>
    <w:rsid w:val="00C91351"/>
    <w:rsid w:val="00C92D40"/>
    <w:rsid w:val="00CB7898"/>
    <w:rsid w:val="00CC48A8"/>
    <w:rsid w:val="00CE28BE"/>
    <w:rsid w:val="00CE2AB8"/>
    <w:rsid w:val="00CF0325"/>
    <w:rsid w:val="00CF2907"/>
    <w:rsid w:val="00D23CFF"/>
    <w:rsid w:val="00D35A5B"/>
    <w:rsid w:val="00D45DC7"/>
    <w:rsid w:val="00D667D7"/>
    <w:rsid w:val="00D718ED"/>
    <w:rsid w:val="00D754CB"/>
    <w:rsid w:val="00D952D8"/>
    <w:rsid w:val="00DA2A36"/>
    <w:rsid w:val="00DA4EEF"/>
    <w:rsid w:val="00DC2BD6"/>
    <w:rsid w:val="00DE37EF"/>
    <w:rsid w:val="00DF2BAF"/>
    <w:rsid w:val="00E14054"/>
    <w:rsid w:val="00E2184D"/>
    <w:rsid w:val="00E23426"/>
    <w:rsid w:val="00E31B62"/>
    <w:rsid w:val="00E466DE"/>
    <w:rsid w:val="00E468E9"/>
    <w:rsid w:val="00E611F4"/>
    <w:rsid w:val="00E63507"/>
    <w:rsid w:val="00E77C27"/>
    <w:rsid w:val="00E8166D"/>
    <w:rsid w:val="00E85A1C"/>
    <w:rsid w:val="00EA0976"/>
    <w:rsid w:val="00EB090D"/>
    <w:rsid w:val="00EC175C"/>
    <w:rsid w:val="00EC4A72"/>
    <w:rsid w:val="00EC5BF2"/>
    <w:rsid w:val="00ED07A6"/>
    <w:rsid w:val="00ED744F"/>
    <w:rsid w:val="00F201F9"/>
    <w:rsid w:val="00F345BC"/>
    <w:rsid w:val="00F47087"/>
    <w:rsid w:val="00F924B0"/>
    <w:rsid w:val="00F941B6"/>
    <w:rsid w:val="00FC3709"/>
    <w:rsid w:val="00FD4DAF"/>
    <w:rsid w:val="03474BDD"/>
    <w:rsid w:val="109078FD"/>
    <w:rsid w:val="12AD6FE2"/>
    <w:rsid w:val="13314D19"/>
    <w:rsid w:val="1C6310C1"/>
    <w:rsid w:val="211640B2"/>
    <w:rsid w:val="232F0E24"/>
    <w:rsid w:val="25C25FCC"/>
    <w:rsid w:val="34431A11"/>
    <w:rsid w:val="35424126"/>
    <w:rsid w:val="367B2E33"/>
    <w:rsid w:val="3E352FE6"/>
    <w:rsid w:val="4CB67F4E"/>
    <w:rsid w:val="52EB6459"/>
    <w:rsid w:val="55A85A26"/>
    <w:rsid w:val="55F004AA"/>
    <w:rsid w:val="57E23B9B"/>
    <w:rsid w:val="66C32888"/>
    <w:rsid w:val="7CF9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楷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9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 w:eastAsia="宋体"/>
      <w:b/>
      <w:bCs/>
      <w:sz w:val="32"/>
      <w:szCs w:val="32"/>
    </w:rPr>
  </w:style>
  <w:style w:type="paragraph" w:styleId="4">
    <w:name w:val="heading 3"/>
    <w:basedOn w:val="1"/>
    <w:next w:val="1"/>
    <w:link w:val="12"/>
    <w:qFormat/>
    <w:uiPriority w:val="99"/>
    <w:pPr>
      <w:keepNext/>
      <w:keepLines/>
      <w:ind w:firstLine="200" w:firstLineChars="200"/>
      <w:outlineLvl w:val="2"/>
    </w:pPr>
    <w:rPr>
      <w:rFonts w:ascii="Times New Roman" w:hAnsi="Times New Roman" w:eastAsia="黑体"/>
      <w:bCs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1 Char"/>
    <w:basedOn w:val="9"/>
    <w:link w:val="2"/>
    <w:qFormat/>
    <w:locked/>
    <w:uiPriority w:val="9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1">
    <w:name w:val="标题 2 Char"/>
    <w:basedOn w:val="9"/>
    <w:link w:val="3"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2">
    <w:name w:val="标题 3 Char"/>
    <w:basedOn w:val="9"/>
    <w:link w:val="4"/>
    <w:qFormat/>
    <w:locked/>
    <w:uiPriority w:val="99"/>
    <w:rPr>
      <w:rFonts w:ascii="Times New Roman" w:hAnsi="Times New Roman" w:eastAsia="黑体" w:cs="Times New Roman"/>
      <w:bCs/>
      <w:sz w:val="32"/>
      <w:szCs w:val="32"/>
    </w:rPr>
  </w:style>
  <w:style w:type="character" w:customStyle="1" w:styleId="13">
    <w:name w:val="页眉 Char"/>
    <w:basedOn w:val="9"/>
    <w:link w:val="6"/>
    <w:qFormat/>
    <w:locked/>
    <w:uiPriority w:val="99"/>
    <w:rPr>
      <w:rFonts w:ascii="Calibri" w:hAnsi="Calibri" w:eastAsia="楷体" w:cs="Times New Roman"/>
      <w:sz w:val="18"/>
      <w:szCs w:val="18"/>
    </w:rPr>
  </w:style>
  <w:style w:type="character" w:customStyle="1" w:styleId="14">
    <w:name w:val="页脚 Char"/>
    <w:basedOn w:val="9"/>
    <w:link w:val="5"/>
    <w:qFormat/>
    <w:locked/>
    <w:uiPriority w:val="99"/>
    <w:rPr>
      <w:rFonts w:ascii="Calibri" w:hAnsi="Calibri" w:eastAsia="楷体" w:cs="Times New Roman"/>
      <w:sz w:val="18"/>
      <w:szCs w:val="18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Char Char3"/>
    <w:basedOn w:val="9"/>
    <w:qFormat/>
    <w:uiPriority w:val="99"/>
    <w:rPr>
      <w:rFonts w:ascii="Cambria" w:hAnsi="Cambria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</Company>
  <Pages>1</Pages>
  <Words>409</Words>
  <Characters>2336</Characters>
  <Lines>19</Lines>
  <Paragraphs>5</Paragraphs>
  <TotalTime>977</TotalTime>
  <ScaleCrop>false</ScaleCrop>
  <LinksUpToDate>false</LinksUpToDate>
  <CharactersWithSpaces>2740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2019-05-21T08:40:00Z</dcterms:created>
  <dc:creator>WIN</dc:creator>
  <cp:lastModifiedBy>lenovo</cp:lastModifiedBy>
  <cp:lastPrinted>2019-08-21T08:22:00Z</cp:lastPrinted>
  <dcterms:modified xsi:type="dcterms:W3CDTF">2021-09-16T01:13:45Z</dcterms:modified>
  <dc:title>《课程名称》教学大纲</dc:title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3481F6ACED454A0EBCC36D3E56446AB4</vt:lpwstr>
  </property>
</Properties>
</file>