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925" w:rsidRDefault="00085925">
      <w:pPr>
        <w:widowControl/>
        <w:spacing w:line="56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辽宁师范大学美术学院</w:t>
      </w:r>
    </w:p>
    <w:p w:rsidR="00085925" w:rsidRDefault="00085925">
      <w:pPr>
        <w:widowControl/>
        <w:spacing w:line="56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2017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年美术学、艺术硕士（美术）专业研究生入学考试</w:t>
      </w:r>
    </w:p>
    <w:p w:rsidR="00085925" w:rsidRDefault="00085925">
      <w:pPr>
        <w:spacing w:line="56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史论科目考试大纲</w:t>
      </w:r>
    </w:p>
    <w:p w:rsidR="00085925" w:rsidRPr="009748F5" w:rsidRDefault="00085925" w:rsidP="009748F5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085925" w:rsidRDefault="00085925">
      <w:pPr>
        <w:spacing w:line="300" w:lineRule="auto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中国美术史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史前及先秦美术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原始社会彩陶艺术述评；古代青铜器的特点。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秦汉美术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秦始皇陵兵马俑赏析；汉画像砖、画像石的描绘内容和艺术特色。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第三章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魏晋南北朝美术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魏晋南北朝人物画述评；顾恺之及其代表作品分析。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第四章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隋唐美术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唐代人物画述评；阎立本及其代表作品分析；张萱和周昉的仕女画分析；吴道子及其代表作品分析。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第五章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五代两宋美术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五代人物画述评；顾闳中《韩熙载夜宴图》赏析；宋代人物画述评；梁楷《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泼墨仙人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》赏析；《清明上河图》赏析；宋代花鸟画述评。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第六章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元代美术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“元四家”的山水画述评；黄公望《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富春山居图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》赏析；倪瓒的山水画赏析。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第七章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明代美术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明四家的绘画艺术述评；董其昌的山水画述评；徐渭的花鸟画赏析。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第八章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清代美术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清代花鸟画述评；清代“四王”的山水画述评；清代“四僧”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的绘画艺术述评；八大山人的绘画艺术述评；石涛山水画赏析；“扬州画派”的绘画艺术述评。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综述</w:t>
      </w:r>
    </w:p>
    <w:p w:rsidR="00085925" w:rsidRDefault="00085925">
      <w:pPr>
        <w:spacing w:line="300" w:lineRule="auto"/>
        <w:ind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中国古代人物画的发展演变；</w:t>
      </w:r>
    </w:p>
    <w:p w:rsidR="00085925" w:rsidRDefault="00085925">
      <w:pPr>
        <w:spacing w:line="300" w:lineRule="auto"/>
        <w:ind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中国古代文人画的发展演变。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</w:p>
    <w:p w:rsidR="00085925" w:rsidRDefault="00085925">
      <w:pPr>
        <w:spacing w:line="300" w:lineRule="auto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外国美术史</w:t>
      </w:r>
    </w:p>
    <w:p w:rsidR="00085925" w:rsidRPr="00BF48F2" w:rsidRDefault="00085925" w:rsidP="00BF48F2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原始与古代美术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原始美术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雕塑《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威伦道夫的维纳斯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古希腊美术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古希腊美术的特点；古希腊美术不同发展时期的艺术风格；菲狄亚斯的雕塑创作述评；《米洛的阿芙罗底德》赏析；《掷铁饼者》赏析。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中世纪美术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中世纪美术的特点；哥特式教堂建筑述评；拜占庭镶嵌画述评。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第三章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文艺复兴美术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文艺复兴美术的特点；达·芬奇、米开朗基罗、拉斐尔的艺术风格；达·芬奇《蒙娜丽莎》、《最后的晚餐》赏析；米开朗基罗《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大卫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》赏析；拉斐尔《雅典学院》赏析；威尼斯画派乔尔乔纳和提香的艺术风格。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第四章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十七世纪美术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巴洛克美术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巴洛克美术的特点；贝尼尼《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阿波罗与达芙妮》赏析；鲁本斯《强劫留西帕斯的女儿》赏析。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其他代表美术家及其作品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委拉斯贵支及其《纺织女》赏析；伦勃朗的绘画创作述评。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第五章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十八世纪美术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罗可可美术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罗可可美术的特点。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其他代表美术家及其作品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戈雅及其《</w:t>
      </w:r>
      <w:r>
        <w:rPr>
          <w:sz w:val="24"/>
          <w:szCs w:val="24"/>
        </w:rPr>
        <w:t>1808</w:t>
      </w:r>
      <w:r>
        <w:rPr>
          <w:rFonts w:cs="宋体" w:hint="eastAsia"/>
          <w:sz w:val="24"/>
          <w:szCs w:val="24"/>
        </w:rPr>
        <w:t>年</w:t>
      </w: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月</w:t>
      </w: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日的枪杀》赏析。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第六章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十九世纪美术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第一节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新古典主义美术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新古典主义美术的特点；大卫的绘画创作述评；安格尔及其《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大宫女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》赏析。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第二节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浪漫主义美术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浪漫主义美术的特点；席里柯《梅杜萨之筏》赏析；德拉克洛瓦《自由引导人民》、《希阿岛的屠杀》赏析。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第三节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现实主义美术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现实主义美术的特点；巴比松画派述评；库尔贝的绘画创作述评；米勒的绘画创作述评。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第四节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印象主义美术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印象主义美术的特点；莫奈、德加、雷诺阿绘画的艺术特色。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第五节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新印象主义美术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新印象主义美术的特点。</w:t>
      </w:r>
    </w:p>
    <w:p w:rsidR="00085925" w:rsidRDefault="00085925">
      <w:pPr>
        <w:spacing w:line="300" w:lineRule="auto"/>
        <w:rPr>
          <w:rFonts w:cs="Times New Roman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第六节</w:t>
      </w:r>
      <w:r>
        <w:rPr>
          <w:b/>
          <w:bCs/>
          <w:sz w:val="24"/>
          <w:szCs w:val="24"/>
        </w:rPr>
        <w:t xml:space="preserve"> </w:t>
      </w:r>
      <w:r>
        <w:rPr>
          <w:rFonts w:cs="宋体" w:hint="eastAsia"/>
          <w:b/>
          <w:bCs/>
          <w:sz w:val="24"/>
          <w:szCs w:val="24"/>
        </w:rPr>
        <w:t>后印象主义美术</w:t>
      </w:r>
    </w:p>
    <w:p w:rsidR="00085925" w:rsidRDefault="00085925">
      <w:pPr>
        <w:spacing w:line="300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</w:t>
      </w:r>
      <w:bookmarkStart w:id="0" w:name="_GoBack"/>
      <w:bookmarkEnd w:id="0"/>
      <w:r>
        <w:rPr>
          <w:rFonts w:cs="宋体" w:hint="eastAsia"/>
          <w:sz w:val="24"/>
          <w:szCs w:val="24"/>
        </w:rPr>
        <w:t>后印象主义美术的特点；塞尚、凡高、高庚绘画的艺术特色。</w:t>
      </w:r>
    </w:p>
    <w:sectPr w:rsidR="00085925" w:rsidSect="001B048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925" w:rsidRDefault="00085925" w:rsidP="001B04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85925" w:rsidRDefault="00085925" w:rsidP="001B04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25" w:rsidRDefault="00085925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085925" w:rsidRDefault="00085925">
                <w:pPr>
                  <w:snapToGrid w:val="0"/>
                  <w:rPr>
                    <w:rFonts w:cs="Times New Roman"/>
                    <w:sz w:val="18"/>
                    <w:szCs w:val="18"/>
                  </w:rPr>
                </w:pPr>
                <w:fldSimple w:instr=" PAGE  \* MERGEFORMAT ">
                  <w:r w:rsidRPr="00BF48F2">
                    <w:rPr>
                      <w:noProof/>
                      <w:sz w:val="18"/>
                      <w:szCs w:val="18"/>
                    </w:rPr>
                    <w:t>3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925" w:rsidRDefault="00085925" w:rsidP="001B048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85925" w:rsidRDefault="00085925" w:rsidP="001B04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106794C"/>
    <w:rsid w:val="00085925"/>
    <w:rsid w:val="001B048D"/>
    <w:rsid w:val="007B5CE8"/>
    <w:rsid w:val="009748F5"/>
    <w:rsid w:val="009A79CD"/>
    <w:rsid w:val="00BF48F2"/>
    <w:rsid w:val="08DD63FC"/>
    <w:rsid w:val="41067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48D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B04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2502A"/>
    <w:rPr>
      <w:rFonts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1B048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2502A"/>
    <w:rPr>
      <w:rFonts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200</Words>
  <Characters>1146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3</cp:revision>
  <dcterms:created xsi:type="dcterms:W3CDTF">2016-08-27T23:45:00Z</dcterms:created>
  <dcterms:modified xsi:type="dcterms:W3CDTF">2016-10-13T06:23:00Z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